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b/>
          <w:bCs/>
          <w:sz w:val="36"/>
          <w:szCs w:val="36"/>
        </w:rPr>
      </w:pPr>
      <w:r>
        <w:rPr>
          <w:rFonts w:hint="eastAsia" w:ascii="仿宋" w:hAnsi="仿宋" w:eastAsia="仿宋"/>
          <w:sz w:val="32"/>
          <w:szCs w:val="32"/>
        </w:rPr>
        <w:t>附件1：</w:t>
      </w:r>
    </w:p>
    <w:p>
      <w:pPr>
        <w:jc w:val="center"/>
        <w:rPr>
          <w:rFonts w:hint="eastAsia" w:ascii="楷体" w:hAnsi="楷体" w:eastAsia="楷体" w:cs="黑体"/>
          <w:b/>
          <w:bCs/>
          <w:color w:val="000000"/>
          <w:kern w:val="0"/>
          <w:sz w:val="32"/>
          <w:szCs w:val="32"/>
        </w:rPr>
      </w:pPr>
      <w:r>
        <w:rPr>
          <w:rFonts w:hint="eastAsia" w:ascii="华文中宋" w:hAnsi="华文中宋" w:eastAsia="华文中宋" w:cs="黑体"/>
          <w:b/>
          <w:bCs/>
          <w:color w:val="000000"/>
          <w:kern w:val="0"/>
          <w:sz w:val="36"/>
          <w:szCs w:val="36"/>
        </w:rPr>
        <w:t>工程技术学院研究生工作室管理暂行办法</w:t>
      </w:r>
    </w:p>
    <w:p>
      <w:pPr>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第一章 总 则</w:t>
      </w:r>
    </w:p>
    <w:p>
      <w:pPr>
        <w:widowControl/>
        <w:numPr>
          <w:ilvl w:val="0"/>
          <w:numId w:val="1"/>
        </w:numPr>
        <w:spacing w:line="570" w:lineRule="atLeast"/>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为规范学院研究生工作室管理与使用，创造良好的学习环境，提高研究生工作室的使用效率，结合学院实际情况，制定本办法。</w:t>
      </w:r>
    </w:p>
    <w:p>
      <w:pPr>
        <w:widowControl/>
        <w:spacing w:line="570" w:lineRule="atLeast"/>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第二条 本办法适用于学院所属研究生工作室。</w:t>
      </w:r>
    </w:p>
    <w:p>
      <w:pPr>
        <w:widowControl/>
        <w:spacing w:line="570" w:lineRule="atLeast"/>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第二章 申请与工作位分配办法</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第三条 学院全日制二年级、三年级硕士研究生及全日制博士研究生均有资格申请。</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第四条 每学期开学第一周，学院安排集中申请。           </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第五条 有申请资格的研究生按学院通知要求填写《工程技术学院研究生工作位申请表》，并将相关材料在规定时间内上交学院学工组。</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第六条 审核通过并获得分配资格后，研究生方可按学院统一分配的座次使用工作位，使用时限为所申请的学期内（学院批准之日起至学院下期集中申请日）。</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第七条 在工作位数量不能满足全部申请需求时，采用以下办法分配：</w:t>
      </w:r>
    </w:p>
    <w:p>
      <w:pPr>
        <w:widowControl/>
        <w:spacing w:line="570" w:lineRule="atLeast"/>
        <w:ind w:firstLine="640" w:firstLineChars="200"/>
        <w:rPr>
          <w:rFonts w:hint="eastAsia" w:ascii="仿宋" w:hAnsi="仿宋" w:eastAsia="仿宋"/>
          <w:color w:val="000000"/>
          <w:kern w:val="0"/>
          <w:sz w:val="32"/>
          <w:szCs w:val="32"/>
        </w:rPr>
      </w:pPr>
      <w:r>
        <w:rPr>
          <w:rFonts w:eastAsia="仿宋"/>
          <w:color w:val="000000"/>
          <w:kern w:val="0"/>
          <w:sz w:val="32"/>
          <w:szCs w:val="32"/>
        </w:rPr>
        <w:t>1</w:t>
      </w:r>
      <w:r>
        <w:rPr>
          <w:rFonts w:ascii="仿宋" w:hAnsi="仿宋" w:eastAsia="仿宋"/>
          <w:color w:val="000000"/>
          <w:kern w:val="0"/>
          <w:sz w:val="32"/>
          <w:szCs w:val="32"/>
        </w:rPr>
        <w:t>、</w:t>
      </w:r>
      <w:r>
        <w:rPr>
          <w:rFonts w:hint="eastAsia" w:ascii="仿宋" w:hAnsi="仿宋" w:eastAsia="仿宋"/>
          <w:color w:val="000000"/>
          <w:kern w:val="0"/>
          <w:sz w:val="32"/>
          <w:szCs w:val="32"/>
        </w:rPr>
        <w:t>在学校规定的学习期限内及超过期限1年的全日制博士研究生、全日制三年级硕士研究生优先分配；</w:t>
      </w:r>
    </w:p>
    <w:p>
      <w:pPr>
        <w:widowControl/>
        <w:spacing w:line="570" w:lineRule="atLeast"/>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2、超过学校规定的学习期限</w:t>
      </w:r>
      <w:r>
        <w:rPr>
          <w:rFonts w:hint="eastAsia" w:eastAsia="仿宋"/>
          <w:color w:val="000000"/>
          <w:kern w:val="0"/>
          <w:sz w:val="32"/>
          <w:szCs w:val="32"/>
        </w:rPr>
        <w:t>1</w:t>
      </w:r>
      <w:r>
        <w:rPr>
          <w:rFonts w:hint="eastAsia" w:ascii="仿宋" w:hAnsi="仿宋" w:eastAsia="仿宋"/>
          <w:color w:val="000000"/>
          <w:kern w:val="0"/>
          <w:sz w:val="32"/>
          <w:szCs w:val="32"/>
        </w:rPr>
        <w:t>年以上的全日制博士研究生、全日制二年级硕士研究生参加随机摇号，获得资格的研究生方可分配工作位。</w:t>
      </w:r>
      <w:bookmarkStart w:id="0" w:name="_GoBack"/>
      <w:bookmarkEnd w:id="0"/>
    </w:p>
    <w:p>
      <w:pPr>
        <w:widowControl/>
        <w:spacing w:line="570" w:lineRule="atLeast"/>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第三章 管理办法</w:t>
      </w:r>
    </w:p>
    <w:p>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研究生工作位是研究生从事学习、科研的场所，不得用于与研究生培养无关的用途。</w:t>
      </w:r>
    </w:p>
    <w:p>
      <w:pPr>
        <w:widowControl/>
        <w:numPr>
          <w:ilvl w:val="0"/>
          <w:numId w:val="2"/>
        </w:numPr>
        <w:spacing w:line="570"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研究生根据分配的座位对号入座，不得随意变更座位，不得转交、转租他人使用。</w:t>
      </w:r>
    </w:p>
    <w:p>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研究生工作室的用电、用水、暖气、门禁、消防、安全及环境卫生等执行学校及学院相关规定并自觉接受监督。</w:t>
      </w:r>
    </w:p>
    <w:p>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sz w:val="32"/>
          <w:szCs w:val="32"/>
        </w:rPr>
        <w:t>研究生必须爱护工作室家具、公共设施，严禁破坏、乱涂、刻画等破坏行为，损坏要照价赔偿。</w:t>
      </w:r>
    </w:p>
    <w:p>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研究生应维护工作室的文明秩序，自觉做到不在工作室内聊天、喧哗、打游戏、看电影、就餐等。</w:t>
      </w:r>
    </w:p>
    <w:p>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研究生工作室仅供研究生学习工作使用，禁止在工作室会客、访友。</w:t>
      </w:r>
    </w:p>
    <w:p>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研究生工作室成员应自觉维护室内卫生，应安排专人值日打扫卫生，保持室内整洁干净。</w:t>
      </w:r>
    </w:p>
    <w:p>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最后离开工作室的人员应关闭空调并锁好门窗。</w:t>
      </w:r>
    </w:p>
    <w:p>
      <w:pPr>
        <w:widowControl/>
        <w:spacing w:line="570" w:lineRule="atLeast"/>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第四章 考勤与退出制度</w:t>
      </w:r>
    </w:p>
    <w:p>
      <w:pPr>
        <w:widowControl/>
        <w:numPr>
          <w:ilvl w:val="0"/>
          <w:numId w:val="3"/>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研究生工作室实行指纹考勤，考勤周期为研究生工作室开放第一天起至该学期最后一天，周末与法定节假日不考勤，每位研究生每天的有效考勤为</w:t>
      </w:r>
      <w:r>
        <w:rPr>
          <w:rFonts w:eastAsia="仿宋"/>
          <w:color w:val="000000"/>
          <w:kern w:val="0"/>
          <w:sz w:val="32"/>
          <w:szCs w:val="32"/>
        </w:rPr>
        <w:t>1</w:t>
      </w:r>
      <w:r>
        <w:rPr>
          <w:rFonts w:hint="eastAsia" w:ascii="仿宋" w:hAnsi="仿宋" w:eastAsia="仿宋"/>
          <w:color w:val="000000"/>
          <w:kern w:val="0"/>
          <w:sz w:val="32"/>
          <w:szCs w:val="32"/>
        </w:rPr>
        <w:t>次。</w:t>
      </w:r>
    </w:p>
    <w:p>
      <w:pPr>
        <w:widowControl/>
        <w:numPr>
          <w:ilvl w:val="0"/>
          <w:numId w:val="3"/>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为了提高工作位的使用效率，使用工作位的天数低于本学期考勤天数一半的研究生应主动及时申请退还工作位。凡有以下情况之一者，立即取消研究生工作位使用资格，并在取消资格所在学期后的一年内不可再次申请工作位：</w:t>
      </w:r>
    </w:p>
    <w:p>
      <w:pPr>
        <w:widowControl/>
        <w:numPr>
          <w:ilvl w:val="0"/>
          <w:numId w:val="4"/>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根据考勤记录与抽查结果，缺勤时间超过本学期考勤天数的二分之一，且未及时申请退还工作位的研究生。</w:t>
      </w:r>
    </w:p>
    <w:p>
      <w:pPr>
        <w:widowControl/>
        <w:spacing w:line="570" w:lineRule="atLeast"/>
        <w:ind w:firstLine="640"/>
        <w:rPr>
          <w:rFonts w:hint="eastAsia" w:ascii="仿宋" w:hAnsi="仿宋" w:eastAsia="仿宋"/>
          <w:color w:val="000000"/>
          <w:kern w:val="0"/>
          <w:sz w:val="32"/>
          <w:szCs w:val="32"/>
        </w:rPr>
      </w:pPr>
      <w:r>
        <w:rPr>
          <w:rFonts w:hint="eastAsia" w:ascii="仿宋" w:hAnsi="仿宋" w:eastAsia="仿宋"/>
          <w:color w:val="000000"/>
          <w:kern w:val="0"/>
          <w:sz w:val="32"/>
          <w:szCs w:val="32"/>
        </w:rPr>
        <w:t>2、经学院学术委员会认定存在严重学术不端问题的研究生。</w:t>
      </w:r>
    </w:p>
    <w:p>
      <w:pPr>
        <w:ind w:firstLine="640"/>
        <w:rPr>
          <w:rFonts w:hint="eastAsia" w:ascii="仿宋" w:hAnsi="仿宋" w:eastAsia="仿宋"/>
          <w:color w:val="000000"/>
          <w:kern w:val="0"/>
          <w:sz w:val="32"/>
          <w:szCs w:val="32"/>
        </w:rPr>
      </w:pPr>
      <w:r>
        <w:rPr>
          <w:rFonts w:hint="eastAsia" w:ascii="仿宋" w:hAnsi="仿宋" w:eastAsia="仿宋"/>
          <w:color w:val="000000"/>
          <w:kern w:val="0"/>
          <w:sz w:val="32"/>
          <w:szCs w:val="32"/>
        </w:rPr>
        <w:t>3、严重违反学校研究生相关管理规定的研究生。</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第十八条 自工作室收回通知下达之日起</w:t>
      </w:r>
      <w:r>
        <w:rPr>
          <w:rFonts w:eastAsia="仿宋"/>
          <w:color w:val="000000"/>
          <w:kern w:val="0"/>
          <w:sz w:val="32"/>
          <w:szCs w:val="32"/>
        </w:rPr>
        <w:t>3</w:t>
      </w:r>
      <w:r>
        <w:rPr>
          <w:rFonts w:hint="eastAsia" w:ascii="仿宋" w:hAnsi="仿宋" w:eastAsia="仿宋"/>
          <w:color w:val="000000"/>
          <w:kern w:val="0"/>
          <w:sz w:val="32"/>
          <w:szCs w:val="32"/>
        </w:rPr>
        <w:t>天内应将工作室内物品清理干净。逾期未清理，学院有权处置相应物品，并对该工作室进行再次分配。</w:t>
      </w:r>
    </w:p>
    <w:p>
      <w:pPr>
        <w:widowControl/>
        <w:spacing w:line="570" w:lineRule="atLeast"/>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第五章 附 则</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第十九条 本办法自发布之日起施行，由工程技术学院学工组负责解释。</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123C3"/>
    <w:multiLevelType w:val="multilevel"/>
    <w:tmpl w:val="077123C3"/>
    <w:lvl w:ilvl="0" w:tentative="0">
      <w:start w:val="8"/>
      <w:numFmt w:val="chineseCounting"/>
      <w:suff w:val="space"/>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5312C53"/>
    <w:multiLevelType w:val="multilevel"/>
    <w:tmpl w:val="45312C53"/>
    <w:lvl w:ilvl="0" w:tentative="0">
      <w:start w:val="1"/>
      <w:numFmt w:val="chineseCounting"/>
      <w:suff w:val="space"/>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991165"/>
    <w:multiLevelType w:val="multilevel"/>
    <w:tmpl w:val="51991165"/>
    <w:lvl w:ilvl="0" w:tentative="0">
      <w:start w:val="16"/>
      <w:numFmt w:val="chineseCounting"/>
      <w:suff w:val="space"/>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F3367B2"/>
    <w:multiLevelType w:val="multilevel"/>
    <w:tmpl w:val="5F3367B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ZjBhOWI2MGY4Yjk1MjQ5ZmExN2VhMGNlZTRjMTAifQ=="/>
  </w:docVars>
  <w:rsids>
    <w:rsidRoot w:val="004F1A7D"/>
    <w:rsid w:val="0005521B"/>
    <w:rsid w:val="004F1A7D"/>
    <w:rsid w:val="25D2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240" w:lineRule="atLeast"/>
      <w:jc w:val="both"/>
    </w:pPr>
    <w:rPr>
      <w:rFonts w:ascii="Times New Roman" w:hAnsi="Times New Roman" w:eastAsia="宋体" w:cs="Times New Roman"/>
      <w:kern w:val="2"/>
      <w:sz w:val="28"/>
      <w:szCs w:val="28"/>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Words>
  <Characters>1061</Characters>
  <Lines>8</Lines>
  <Paragraphs>2</Paragraphs>
  <TotalTime>5</TotalTime>
  <ScaleCrop>false</ScaleCrop>
  <LinksUpToDate>false</LinksUpToDate>
  <CharactersWithSpaces>1244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2017-08-09T01:40:00Z</dcterms:created>
  <dc:creator>Dell</dc:creator>
  <cp:lastModifiedBy>Charon</cp:lastModifiedBy>
  <dcterms:modified xsi:type="dcterms:W3CDTF">2024-02-28T11:42:23Z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DABAA19F03B54312B09D40C1ABB4708F_12</vt:lpwstr>
  </property>
</Properties>
</file>