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 w:hAnsi="宋体" w:eastAsia="方正小标宋" w:cs="宋体"/>
          <w:color w:val="auto"/>
          <w:kern w:val="0"/>
          <w:sz w:val="44"/>
          <w:szCs w:val="44"/>
        </w:rPr>
      </w:pPr>
    </w:p>
    <w:p>
      <w:pPr>
        <w:widowControl/>
        <w:jc w:val="left"/>
        <w:rPr>
          <w:rFonts w:ascii="方正小标宋" w:hAnsi="宋体" w:eastAsia="方正小标宋" w:cs="宋体"/>
          <w:color w:val="auto"/>
          <w:kern w:val="0"/>
          <w:sz w:val="44"/>
          <w:szCs w:val="44"/>
        </w:rPr>
      </w:pPr>
    </w:p>
    <w:p>
      <w:pPr>
        <w:widowControl/>
        <w:jc w:val="center"/>
        <w:rPr>
          <w:rFonts w:ascii="方正小标宋" w:hAnsi="宋体" w:eastAsia="方正小标宋" w:cs="宋体"/>
          <w:color w:val="auto"/>
          <w:kern w:val="0"/>
          <w:sz w:val="44"/>
          <w:szCs w:val="44"/>
        </w:rPr>
      </w:pPr>
    </w:p>
    <w:p>
      <w:pPr>
        <w:widowControl/>
        <w:jc w:val="center"/>
        <w:rPr>
          <w:rFonts w:ascii="宋体" w:hAnsi="宋体" w:eastAsia="宋体" w:cs="宋体"/>
          <w:b/>
          <w:color w:val="auto"/>
          <w:kern w:val="0"/>
          <w:sz w:val="32"/>
          <w:szCs w:val="32"/>
        </w:rPr>
      </w:pPr>
    </w:p>
    <w:p>
      <w:pPr>
        <w:widowControl/>
        <w:jc w:val="center"/>
        <w:rPr>
          <w:rFonts w:ascii="宋体" w:hAnsi="宋体" w:eastAsia="宋体" w:cs="宋体"/>
          <w:b/>
          <w:color w:val="auto"/>
          <w:kern w:val="0"/>
          <w:sz w:val="32"/>
          <w:szCs w:val="32"/>
        </w:rPr>
      </w:pPr>
    </w:p>
    <w:p>
      <w:pPr>
        <w:widowControl/>
        <w:jc w:val="center"/>
        <w:rPr>
          <w:rFonts w:ascii="宋体" w:hAnsi="宋体" w:eastAsia="宋体" w:cs="宋体"/>
          <w:b/>
          <w:color w:val="auto"/>
          <w:kern w:val="0"/>
          <w:sz w:val="32"/>
          <w:szCs w:val="32"/>
        </w:rPr>
      </w:pPr>
    </w:p>
    <w:p>
      <w:pPr>
        <w:widowControl/>
        <w:jc w:val="center"/>
        <w:rPr>
          <w:rFonts w:ascii="黑体" w:hAnsi="黑体" w:eastAsia="黑体" w:cs="宋体"/>
          <w:b/>
          <w:color w:val="auto"/>
          <w:kern w:val="0"/>
          <w:sz w:val="32"/>
          <w:szCs w:val="32"/>
        </w:rPr>
      </w:pPr>
      <w:r>
        <w:rPr>
          <w:rFonts w:ascii="黑体" w:hAnsi="黑体" w:eastAsia="黑体" w:cs="宋体"/>
          <w:b/>
          <w:color w:val="auto"/>
          <w:kern w:val="0"/>
          <w:sz w:val="32"/>
          <w:szCs w:val="32"/>
        </w:rPr>
        <w:t>中国地质大学（北京）</w:t>
      </w:r>
      <w:r>
        <w:rPr>
          <w:rFonts w:hint="eastAsia" w:ascii="黑体" w:hAnsi="黑体" w:eastAsia="黑体" w:cs="宋体"/>
          <w:b/>
          <w:color w:val="auto"/>
          <w:kern w:val="0"/>
          <w:sz w:val="32"/>
          <w:szCs w:val="32"/>
        </w:rPr>
        <w:t>土木水利专业</w:t>
      </w:r>
    </w:p>
    <w:p>
      <w:pPr>
        <w:widowControl/>
        <w:jc w:val="center"/>
        <w:rPr>
          <w:rFonts w:ascii="黑体" w:hAnsi="黑体" w:eastAsia="黑体" w:cs="宋体"/>
          <w:b/>
          <w:color w:val="auto"/>
          <w:kern w:val="0"/>
          <w:sz w:val="44"/>
          <w:szCs w:val="44"/>
        </w:rPr>
      </w:pPr>
      <w:r>
        <w:rPr>
          <w:rFonts w:ascii="黑体" w:hAnsi="黑体" w:eastAsia="黑体" w:cs="宋体"/>
          <w:b/>
          <w:color w:val="auto"/>
          <w:kern w:val="0"/>
          <w:sz w:val="44"/>
          <w:szCs w:val="44"/>
        </w:rPr>
        <w:t>研究生教育发展质量年度报告</w:t>
      </w: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方正小标宋" w:hAnsi="宋体" w:eastAsia="方正小标宋" w:cs="宋体"/>
          <w:b/>
          <w:color w:val="auto"/>
          <w:kern w:val="0"/>
          <w:sz w:val="44"/>
          <w:szCs w:val="44"/>
        </w:rPr>
      </w:pPr>
    </w:p>
    <w:p>
      <w:pPr>
        <w:widowControl/>
        <w:jc w:val="center"/>
        <w:rPr>
          <w:rFonts w:ascii="Times New Roman" w:hAnsi="Times New Roman" w:eastAsia="方正小标宋" w:cs="Times New Roman"/>
          <w:b/>
          <w:color w:val="auto"/>
          <w:kern w:val="0"/>
          <w:sz w:val="28"/>
          <w:szCs w:val="28"/>
        </w:rPr>
      </w:pPr>
    </w:p>
    <w:p>
      <w:pPr>
        <w:widowControl/>
        <w:jc w:val="center"/>
        <w:rPr>
          <w:rFonts w:ascii="Times New Roman" w:hAnsi="Times New Roman" w:eastAsia="宋体" w:cs="Times New Roman"/>
          <w:b/>
          <w:color w:val="auto"/>
          <w:kern w:val="0"/>
          <w:sz w:val="28"/>
          <w:szCs w:val="28"/>
        </w:rPr>
      </w:pPr>
      <w:r>
        <w:rPr>
          <w:rFonts w:ascii="Times New Roman" w:hAnsi="Times New Roman" w:eastAsia="宋体" w:cs="Times New Roman"/>
          <w:b/>
          <w:color w:val="auto"/>
          <w:kern w:val="0"/>
          <w:sz w:val="28"/>
          <w:szCs w:val="28"/>
        </w:rPr>
        <w:t>202</w:t>
      </w:r>
      <w:r>
        <w:rPr>
          <w:rFonts w:hint="eastAsia" w:ascii="Times New Roman" w:hAnsi="Times New Roman" w:eastAsia="宋体" w:cs="Times New Roman"/>
          <w:b/>
          <w:color w:val="auto"/>
          <w:kern w:val="0"/>
          <w:sz w:val="28"/>
          <w:szCs w:val="28"/>
          <w:lang w:val="en-US" w:eastAsia="zh-CN"/>
        </w:rPr>
        <w:t>3</w:t>
      </w:r>
      <w:r>
        <w:rPr>
          <w:rFonts w:ascii="Times New Roman" w:hAnsi="Times New Roman" w:eastAsia="宋体" w:cs="Times New Roman"/>
          <w:b/>
          <w:color w:val="auto"/>
          <w:kern w:val="0"/>
          <w:sz w:val="28"/>
          <w:szCs w:val="28"/>
        </w:rPr>
        <w:t>年1</w:t>
      </w:r>
      <w:r>
        <w:rPr>
          <w:rFonts w:hint="eastAsia" w:ascii="Times New Roman" w:hAnsi="Times New Roman" w:eastAsia="宋体" w:cs="Times New Roman"/>
          <w:b/>
          <w:color w:val="auto"/>
          <w:kern w:val="0"/>
          <w:sz w:val="28"/>
          <w:szCs w:val="28"/>
          <w:lang w:val="en-US" w:eastAsia="zh-CN"/>
        </w:rPr>
        <w:t>1</w:t>
      </w:r>
      <w:r>
        <w:rPr>
          <w:rFonts w:ascii="Times New Roman" w:hAnsi="Times New Roman" w:eastAsia="宋体" w:cs="Times New Roman"/>
          <w:b/>
          <w:color w:val="auto"/>
          <w:kern w:val="0"/>
          <w:sz w:val="28"/>
          <w:szCs w:val="28"/>
        </w:rPr>
        <w:t>月</w:t>
      </w:r>
    </w:p>
    <w:p>
      <w:pPr>
        <w:widowControl/>
        <w:jc w:val="center"/>
        <w:rPr>
          <w:rFonts w:ascii="Times New Roman" w:hAnsi="Times New Roman" w:eastAsia="宋体" w:cs="Times New Roman"/>
          <w:b/>
          <w:color w:val="auto"/>
          <w:kern w:val="0"/>
          <w:sz w:val="28"/>
          <w:szCs w:val="28"/>
        </w:rPr>
      </w:pPr>
    </w:p>
    <w:p>
      <w:pPr>
        <w:pStyle w:val="6"/>
        <w:ind w:firstLine="482" w:firstLineChars="200"/>
        <w:rPr>
          <w:rFonts w:ascii="仿宋" w:hAnsi="仿宋" w:eastAsia="仿宋" w:cs="Times New Roman"/>
          <w:b/>
          <w:color w:val="auto"/>
        </w:rPr>
      </w:pPr>
      <w:r>
        <w:rPr>
          <w:rFonts w:ascii="仿宋" w:hAnsi="仿宋" w:eastAsia="仿宋" w:cs="Times New Roman"/>
          <w:b/>
          <w:color w:val="auto"/>
        </w:rPr>
        <w:t>一、总体概况</w:t>
      </w:r>
    </w:p>
    <w:p>
      <w:pPr>
        <w:pStyle w:val="6"/>
        <w:spacing w:line="360" w:lineRule="auto"/>
        <w:ind w:firstLine="480" w:firstLineChars="200"/>
        <w:rPr>
          <w:rFonts w:ascii="仿宋" w:hAnsi="仿宋" w:eastAsia="仿宋"/>
          <w:color w:val="auto"/>
        </w:rPr>
      </w:pPr>
      <w:r>
        <w:rPr>
          <w:rFonts w:hint="eastAsia" w:ascii="仿宋" w:hAnsi="仿宋" w:eastAsia="仿宋"/>
          <w:color w:val="auto"/>
        </w:rPr>
        <w:t>学位授权点基本情况，学科建设情况，研究生招生、在读、毕业、学位授予及就业基本状况，研究生导师状况（总体规模、队伍结构）。</w:t>
      </w:r>
    </w:p>
    <w:p>
      <w:pPr>
        <w:pStyle w:val="6"/>
        <w:spacing w:line="360" w:lineRule="auto"/>
        <w:ind w:firstLine="482" w:firstLineChars="200"/>
        <w:rPr>
          <w:rFonts w:ascii="仿宋" w:hAnsi="仿宋" w:eastAsia="仿宋" w:cs="Times New Roman"/>
          <w:b/>
          <w:color w:val="auto"/>
        </w:rPr>
      </w:pPr>
      <w:r>
        <w:rPr>
          <w:rFonts w:hint="eastAsia" w:ascii="仿宋" w:hAnsi="仿宋" w:eastAsia="仿宋" w:cs="Times New Roman"/>
          <w:b/>
          <w:color w:val="auto"/>
        </w:rPr>
        <w:t>（</w:t>
      </w:r>
      <w:r>
        <w:rPr>
          <w:rFonts w:ascii="仿宋" w:hAnsi="仿宋" w:eastAsia="仿宋" w:cs="Times New Roman"/>
          <w:b/>
          <w:color w:val="auto"/>
        </w:rPr>
        <w:t>1</w:t>
      </w:r>
      <w:r>
        <w:rPr>
          <w:rFonts w:hint="eastAsia" w:ascii="仿宋" w:hAnsi="仿宋" w:eastAsia="仿宋" w:cs="Times New Roman"/>
          <w:b/>
          <w:color w:val="auto"/>
        </w:rPr>
        <w:t>）学位点建设情况</w:t>
      </w:r>
    </w:p>
    <w:p>
      <w:pPr>
        <w:pStyle w:val="6"/>
        <w:spacing w:line="360" w:lineRule="auto"/>
        <w:ind w:firstLine="480" w:firstLineChars="200"/>
        <w:jc w:val="both"/>
        <w:rPr>
          <w:rFonts w:ascii="仿宋" w:hAnsi="仿宋" w:eastAsia="仿宋"/>
          <w:color w:val="auto"/>
        </w:rPr>
      </w:pPr>
      <w:r>
        <w:rPr>
          <w:rFonts w:hint="eastAsia" w:ascii="仿宋" w:hAnsi="仿宋" w:eastAsia="仿宋"/>
          <w:color w:val="auto"/>
        </w:rPr>
        <w:t>土木</w:t>
      </w:r>
      <w:r>
        <w:rPr>
          <w:rFonts w:ascii="仿宋" w:hAnsi="仿宋" w:eastAsia="仿宋"/>
          <w:color w:val="auto"/>
        </w:rPr>
        <w:t>水利</w:t>
      </w:r>
      <w:r>
        <w:rPr>
          <w:rFonts w:hint="eastAsia" w:ascii="仿宋" w:hAnsi="仿宋" w:eastAsia="仿宋"/>
          <w:color w:val="auto"/>
        </w:rPr>
        <w:t>硕士学位点涵盖土木工程</w:t>
      </w:r>
      <w:r>
        <w:rPr>
          <w:rFonts w:ascii="仿宋" w:hAnsi="仿宋" w:eastAsia="仿宋"/>
          <w:color w:val="auto"/>
        </w:rPr>
        <w:t>和水利工程</w:t>
      </w:r>
      <w:r>
        <w:rPr>
          <w:rFonts w:hint="eastAsia" w:ascii="仿宋" w:hAnsi="仿宋" w:eastAsia="仿宋"/>
          <w:color w:val="auto"/>
        </w:rPr>
        <w:t>2个学科方向，紧密围绕国家重大需求、世界科技前沿、国民经济主战场，</w:t>
      </w:r>
      <w:r>
        <w:rPr>
          <w:rFonts w:ascii="仿宋" w:hAnsi="仿宋" w:eastAsia="仿宋"/>
          <w:color w:val="auto"/>
        </w:rPr>
        <w:t>并依托学校地学优势</w:t>
      </w:r>
      <w:r>
        <w:rPr>
          <w:rFonts w:hint="eastAsia" w:ascii="仿宋" w:hAnsi="仿宋" w:eastAsia="仿宋"/>
          <w:color w:val="auto"/>
        </w:rPr>
        <w:t>开展建设，土木工程</w:t>
      </w:r>
      <w:r>
        <w:rPr>
          <w:rFonts w:ascii="仿宋" w:hAnsi="仿宋" w:eastAsia="仿宋"/>
          <w:color w:val="auto"/>
        </w:rPr>
        <w:t>方向</w:t>
      </w:r>
      <w:r>
        <w:rPr>
          <w:rFonts w:hint="eastAsia" w:ascii="仿宋" w:hAnsi="仿宋" w:eastAsia="仿宋"/>
          <w:color w:val="auto"/>
        </w:rPr>
        <w:t>在岩土工程、地下工程及地质灾害防治等领域具有鲜明的学科特色，水利</w:t>
      </w:r>
      <w:r>
        <w:rPr>
          <w:rFonts w:ascii="仿宋" w:hAnsi="仿宋" w:eastAsia="仿宋"/>
          <w:color w:val="auto"/>
        </w:rPr>
        <w:t>工程学科方向</w:t>
      </w:r>
      <w:r>
        <w:rPr>
          <w:rFonts w:hint="eastAsia" w:ascii="仿宋" w:hAnsi="仿宋" w:eastAsia="仿宋"/>
          <w:color w:val="auto"/>
        </w:rPr>
        <w:t>在</w:t>
      </w:r>
      <w:r>
        <w:rPr>
          <w:rFonts w:ascii="仿宋" w:hAnsi="仿宋" w:eastAsia="仿宋"/>
          <w:color w:val="auto"/>
        </w:rPr>
        <w:t>地下水科学与工程、</w:t>
      </w:r>
      <w:r>
        <w:rPr>
          <w:rFonts w:hint="eastAsia" w:ascii="仿宋" w:hAnsi="仿宋" w:eastAsia="仿宋"/>
          <w:color w:val="auto"/>
        </w:rPr>
        <w:t>水文与</w:t>
      </w:r>
      <w:r>
        <w:rPr>
          <w:rFonts w:ascii="仿宋" w:hAnsi="仿宋" w:eastAsia="仿宋"/>
          <w:color w:val="auto"/>
        </w:rPr>
        <w:t>水资源</w:t>
      </w:r>
      <w:r>
        <w:rPr>
          <w:rFonts w:hint="eastAsia" w:ascii="仿宋" w:hAnsi="仿宋" w:eastAsia="仿宋"/>
          <w:color w:val="auto"/>
        </w:rPr>
        <w:t>工程和</w:t>
      </w:r>
      <w:r>
        <w:rPr>
          <w:rFonts w:ascii="仿宋" w:hAnsi="仿宋" w:eastAsia="仿宋"/>
          <w:color w:val="auto"/>
        </w:rPr>
        <w:t>水力学及渗流力学</w:t>
      </w:r>
      <w:r>
        <w:rPr>
          <w:rFonts w:hint="eastAsia" w:ascii="仿宋" w:hAnsi="仿宋" w:eastAsia="仿宋"/>
          <w:color w:val="auto"/>
        </w:rPr>
        <w:t>等</w:t>
      </w:r>
      <w:r>
        <w:rPr>
          <w:rFonts w:ascii="仿宋" w:hAnsi="仿宋" w:eastAsia="仿宋"/>
          <w:color w:val="auto"/>
        </w:rPr>
        <w:t>领域具有鲜明</w:t>
      </w:r>
      <w:r>
        <w:rPr>
          <w:rFonts w:hint="eastAsia" w:ascii="仿宋" w:hAnsi="仿宋" w:eastAsia="仿宋"/>
          <w:color w:val="auto"/>
        </w:rPr>
        <w:t>的特色</w:t>
      </w:r>
      <w:r>
        <w:rPr>
          <w:rFonts w:ascii="仿宋" w:hAnsi="仿宋" w:eastAsia="仿宋"/>
          <w:color w:val="auto"/>
        </w:rPr>
        <w:t>和优势</w:t>
      </w:r>
      <w:r>
        <w:rPr>
          <w:rFonts w:hint="eastAsia" w:ascii="仿宋" w:hAnsi="仿宋" w:eastAsia="仿宋"/>
          <w:color w:val="auto"/>
        </w:rPr>
        <w:t>。</w:t>
      </w:r>
    </w:p>
    <w:p>
      <w:pPr>
        <w:pStyle w:val="6"/>
        <w:spacing w:line="360" w:lineRule="auto"/>
        <w:ind w:firstLine="48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w:t>
      </w:r>
      <w:r>
        <w:rPr>
          <w:rFonts w:hint="eastAsia" w:ascii="仿宋" w:hAnsi="仿宋" w:eastAsia="仿宋"/>
          <w:b/>
          <w:color w:val="auto"/>
        </w:rPr>
        <w:t>研究生招生、在读、毕业、学位授予及就业状况</w:t>
      </w:r>
    </w:p>
    <w:p>
      <w:pPr>
        <w:pStyle w:val="6"/>
        <w:spacing w:line="360" w:lineRule="auto"/>
        <w:ind w:firstLine="480" w:firstLineChars="200"/>
        <w:rPr>
          <w:rFonts w:ascii="仿宋" w:hAnsi="仿宋" w:eastAsia="仿宋"/>
          <w:color w:val="auto"/>
        </w:rPr>
      </w:pPr>
      <w:r>
        <w:rPr>
          <w:rFonts w:ascii="仿宋" w:hAnsi="仿宋" w:eastAsia="仿宋"/>
          <w:color w:val="auto"/>
        </w:rPr>
        <w:t>2023</w:t>
      </w:r>
      <w:r>
        <w:rPr>
          <w:rFonts w:hint="eastAsia" w:ascii="仿宋" w:hAnsi="仿宋" w:eastAsia="仿宋"/>
          <w:color w:val="auto"/>
        </w:rPr>
        <w:t>年招收土木水利硕士研究生</w:t>
      </w:r>
      <w:r>
        <w:rPr>
          <w:rFonts w:ascii="仿宋" w:hAnsi="仿宋" w:eastAsia="仿宋"/>
          <w:color w:val="auto"/>
        </w:rPr>
        <w:t>86</w:t>
      </w:r>
      <w:r>
        <w:rPr>
          <w:rFonts w:hint="eastAsia" w:ascii="仿宋" w:hAnsi="仿宋" w:eastAsia="仿宋"/>
          <w:color w:val="auto"/>
        </w:rPr>
        <w:t>人，其中全日制</w:t>
      </w:r>
      <w:r>
        <w:rPr>
          <w:rFonts w:ascii="仿宋" w:hAnsi="仿宋" w:eastAsia="仿宋"/>
          <w:color w:val="auto"/>
        </w:rPr>
        <w:t>81</w:t>
      </w:r>
      <w:r>
        <w:rPr>
          <w:rFonts w:hint="eastAsia" w:ascii="仿宋" w:hAnsi="仿宋" w:eastAsia="仿宋"/>
          <w:color w:val="auto"/>
        </w:rPr>
        <w:t>人，非全日制</w:t>
      </w:r>
      <w:r>
        <w:rPr>
          <w:rFonts w:ascii="仿宋" w:hAnsi="仿宋" w:eastAsia="仿宋"/>
          <w:color w:val="auto"/>
        </w:rPr>
        <w:t>5</w:t>
      </w:r>
      <w:r>
        <w:rPr>
          <w:rFonts w:hint="eastAsia" w:ascii="仿宋" w:hAnsi="仿宋" w:eastAsia="仿宋"/>
          <w:color w:val="auto"/>
        </w:rPr>
        <w:t>人。在读土木</w:t>
      </w:r>
      <w:r>
        <w:rPr>
          <w:rFonts w:ascii="仿宋" w:hAnsi="仿宋" w:eastAsia="仿宋"/>
          <w:color w:val="auto"/>
        </w:rPr>
        <w:t>水利</w:t>
      </w:r>
      <w:r>
        <w:rPr>
          <w:rFonts w:hint="eastAsia" w:ascii="仿宋" w:hAnsi="仿宋" w:eastAsia="仿宋"/>
          <w:color w:val="auto"/>
        </w:rPr>
        <w:t>硕士研究生</w:t>
      </w:r>
      <w:r>
        <w:rPr>
          <w:rFonts w:ascii="仿宋" w:hAnsi="仿宋" w:eastAsia="仿宋"/>
          <w:color w:val="auto"/>
        </w:rPr>
        <w:t>217</w:t>
      </w:r>
      <w:r>
        <w:rPr>
          <w:rFonts w:hint="eastAsia" w:ascii="仿宋" w:hAnsi="仿宋" w:eastAsia="仿宋"/>
          <w:color w:val="auto"/>
        </w:rPr>
        <w:t xml:space="preserve">人。2023 年毕业土木水利硕士研究生 </w:t>
      </w:r>
      <w:r>
        <w:rPr>
          <w:rFonts w:ascii="仿宋" w:hAnsi="仿宋" w:eastAsia="仿宋"/>
          <w:color w:val="auto"/>
        </w:rPr>
        <w:t>61</w:t>
      </w:r>
      <w:r>
        <w:rPr>
          <w:rFonts w:hint="eastAsia" w:ascii="仿宋" w:hAnsi="仿宋" w:eastAsia="仿宋"/>
          <w:color w:val="auto"/>
        </w:rPr>
        <w:t xml:space="preserve"> 人，均授予工程硕士学位，就业率 100%，其中科研设计单位 1 人、国有企业</w:t>
      </w:r>
      <w:r>
        <w:rPr>
          <w:rFonts w:ascii="仿宋" w:hAnsi="仿宋" w:eastAsia="仿宋"/>
          <w:color w:val="auto"/>
        </w:rPr>
        <w:t>25</w:t>
      </w:r>
      <w:r>
        <w:rPr>
          <w:rFonts w:hint="eastAsia" w:ascii="仿宋" w:hAnsi="仿宋" w:eastAsia="仿宋"/>
          <w:color w:val="auto"/>
        </w:rPr>
        <w:t xml:space="preserve"> 人、 民营企业 </w:t>
      </w:r>
      <w:r>
        <w:rPr>
          <w:rFonts w:ascii="仿宋" w:hAnsi="仿宋" w:eastAsia="仿宋"/>
          <w:color w:val="auto"/>
        </w:rPr>
        <w:t>6</w:t>
      </w:r>
      <w:r>
        <w:rPr>
          <w:rFonts w:hint="eastAsia" w:ascii="仿宋" w:hAnsi="仿宋" w:eastAsia="仿宋"/>
          <w:color w:val="auto"/>
        </w:rPr>
        <w:t xml:space="preserve"> 人、三资企业 </w:t>
      </w:r>
      <w:r>
        <w:rPr>
          <w:rFonts w:ascii="仿宋" w:hAnsi="仿宋" w:eastAsia="仿宋"/>
          <w:color w:val="auto"/>
        </w:rPr>
        <w:t>3</w:t>
      </w:r>
      <w:r>
        <w:rPr>
          <w:rFonts w:hint="eastAsia" w:ascii="仿宋" w:hAnsi="仿宋" w:eastAsia="仿宋"/>
          <w:color w:val="auto"/>
        </w:rPr>
        <w:t xml:space="preserve"> 人、 升学 </w:t>
      </w:r>
      <w:r>
        <w:rPr>
          <w:rFonts w:ascii="仿宋" w:hAnsi="仿宋" w:eastAsia="仿宋"/>
          <w:color w:val="auto"/>
        </w:rPr>
        <w:t>9</w:t>
      </w:r>
      <w:r>
        <w:rPr>
          <w:rFonts w:hint="eastAsia" w:ascii="仿宋" w:hAnsi="仿宋" w:eastAsia="仿宋"/>
          <w:color w:val="auto"/>
        </w:rPr>
        <w:t xml:space="preserve"> 人、党政机关 </w:t>
      </w:r>
      <w:r>
        <w:rPr>
          <w:rFonts w:ascii="仿宋" w:hAnsi="仿宋" w:eastAsia="仿宋"/>
          <w:color w:val="auto"/>
        </w:rPr>
        <w:t>6</w:t>
      </w:r>
      <w:r>
        <w:rPr>
          <w:rFonts w:hint="eastAsia" w:ascii="仿宋" w:hAnsi="仿宋" w:eastAsia="仿宋"/>
          <w:color w:val="auto"/>
        </w:rPr>
        <w:t xml:space="preserve"> 人、高等</w:t>
      </w:r>
      <w:r>
        <w:rPr>
          <w:rFonts w:ascii="仿宋" w:hAnsi="仿宋" w:eastAsia="仿宋"/>
          <w:color w:val="auto"/>
        </w:rPr>
        <w:t>教育单位</w:t>
      </w:r>
      <w:r>
        <w:rPr>
          <w:rFonts w:hint="eastAsia" w:ascii="仿宋" w:hAnsi="仿宋" w:eastAsia="仿宋"/>
          <w:color w:val="auto"/>
        </w:rPr>
        <w:t>5人，</w:t>
      </w:r>
      <w:r>
        <w:rPr>
          <w:rFonts w:ascii="仿宋" w:hAnsi="仿宋" w:eastAsia="仿宋"/>
          <w:color w:val="auto"/>
        </w:rPr>
        <w:t>其他去向</w:t>
      </w:r>
      <w:r>
        <w:rPr>
          <w:rFonts w:hint="eastAsia" w:ascii="仿宋" w:hAnsi="仿宋" w:eastAsia="仿宋"/>
          <w:color w:val="auto"/>
        </w:rPr>
        <w:t>2人。</w:t>
      </w:r>
    </w:p>
    <w:p>
      <w:pPr>
        <w:pStyle w:val="6"/>
        <w:spacing w:line="360" w:lineRule="auto"/>
        <w:ind w:firstLine="482" w:firstLineChars="200"/>
        <w:jc w:val="both"/>
        <w:rPr>
          <w:rFonts w:ascii="仿宋" w:hAnsi="仿宋" w:eastAsia="仿宋" w:cs="Times New Roman"/>
          <w:b/>
          <w:color w:val="auto"/>
        </w:rPr>
      </w:pPr>
      <w:r>
        <w:rPr>
          <w:rFonts w:hint="eastAsia" w:ascii="仿宋" w:hAnsi="仿宋" w:eastAsia="仿宋" w:cs="Times New Roman"/>
          <w:b/>
          <w:color w:val="auto"/>
        </w:rPr>
        <w:t>（</w:t>
      </w:r>
      <w:r>
        <w:rPr>
          <w:rFonts w:ascii="仿宋" w:hAnsi="仿宋" w:eastAsia="仿宋" w:cs="Times New Roman"/>
          <w:b/>
          <w:color w:val="auto"/>
        </w:rPr>
        <w:t>3</w:t>
      </w:r>
      <w:r>
        <w:rPr>
          <w:rFonts w:hint="eastAsia" w:ascii="仿宋" w:hAnsi="仿宋" w:eastAsia="仿宋" w:cs="Times New Roman"/>
          <w:b/>
          <w:color w:val="auto"/>
        </w:rPr>
        <w:t>）师资状况</w:t>
      </w:r>
    </w:p>
    <w:p>
      <w:pPr>
        <w:pStyle w:val="6"/>
        <w:spacing w:line="360" w:lineRule="auto"/>
        <w:ind w:firstLine="480" w:firstLineChars="200"/>
        <w:rPr>
          <w:rFonts w:ascii="仿宋" w:hAnsi="仿宋" w:eastAsia="仿宋"/>
          <w:color w:val="auto"/>
        </w:rPr>
      </w:pPr>
      <w:r>
        <w:rPr>
          <w:rFonts w:hint="eastAsia" w:ascii="仿宋" w:hAnsi="仿宋" w:eastAsia="仿宋"/>
          <w:color w:val="auto"/>
        </w:rPr>
        <w:t>学位点现有专任教师57名，其中教授</w:t>
      </w:r>
      <w:r>
        <w:rPr>
          <w:rFonts w:ascii="仿宋" w:hAnsi="仿宋" w:eastAsia="仿宋"/>
          <w:color w:val="auto"/>
        </w:rPr>
        <w:t>14</w:t>
      </w:r>
      <w:r>
        <w:rPr>
          <w:rFonts w:hint="eastAsia" w:ascii="仿宋" w:hAnsi="仿宋" w:eastAsia="仿宋"/>
          <w:color w:val="auto"/>
        </w:rPr>
        <w:t>名，副教授</w:t>
      </w:r>
      <w:r>
        <w:rPr>
          <w:rFonts w:ascii="仿宋" w:hAnsi="仿宋" w:eastAsia="仿宋"/>
          <w:color w:val="auto"/>
        </w:rPr>
        <w:t>26</w:t>
      </w:r>
      <w:r>
        <w:rPr>
          <w:rFonts w:hint="eastAsia" w:ascii="仿宋" w:hAnsi="仿宋" w:eastAsia="仿宋"/>
          <w:color w:val="auto"/>
        </w:rPr>
        <w:t>名，讲师</w:t>
      </w:r>
      <w:r>
        <w:rPr>
          <w:rFonts w:ascii="仿宋" w:hAnsi="仿宋" w:eastAsia="仿宋"/>
          <w:color w:val="auto"/>
        </w:rPr>
        <w:t>16</w:t>
      </w:r>
      <w:r>
        <w:rPr>
          <w:rFonts w:hint="eastAsia" w:ascii="仿宋" w:hAnsi="仿宋" w:eastAsia="仿宋"/>
          <w:color w:val="auto"/>
        </w:rPr>
        <w:t>名，</w:t>
      </w:r>
      <w:r>
        <w:rPr>
          <w:rFonts w:ascii="仿宋" w:hAnsi="仿宋" w:eastAsia="仿宋"/>
          <w:color w:val="auto"/>
        </w:rPr>
        <w:t>副研究员</w:t>
      </w:r>
      <w:r>
        <w:rPr>
          <w:rFonts w:hint="eastAsia" w:ascii="仿宋" w:hAnsi="仿宋" w:eastAsia="仿宋"/>
          <w:color w:val="auto"/>
        </w:rPr>
        <w:t>1名</w:t>
      </w:r>
      <w:r>
        <w:rPr>
          <w:rFonts w:hint="eastAsia" w:ascii="仿宋" w:hAnsi="仿宋" w:eastAsia="仿宋"/>
          <w:color w:val="auto"/>
        </w:rPr>
        <w:t>；目前聘有行业教师136人，其中正高级101人，副高级35人。专任教师队</w:t>
      </w:r>
      <w:r>
        <w:rPr>
          <w:rFonts w:hint="eastAsia" w:ascii="仿宋" w:hAnsi="仿宋" w:eastAsia="仿宋"/>
          <w:color w:val="auto"/>
        </w:rPr>
        <w:t>伍中含</w:t>
      </w:r>
      <w:r>
        <w:rPr>
          <w:rFonts w:hint="eastAsia" w:hAnsi="仿宋"/>
          <w:color w:val="auto"/>
          <w:lang w:val="en-US" w:eastAsia="zh-CN"/>
        </w:rPr>
        <w:t>长江学者1人，</w:t>
      </w:r>
      <w:r>
        <w:rPr>
          <w:rFonts w:hint="eastAsia" w:ascii="仿宋" w:hAnsi="仿宋" w:eastAsia="仿宋"/>
          <w:color w:val="auto"/>
        </w:rPr>
        <w:t>国家优秀</w:t>
      </w:r>
      <w:r>
        <w:rPr>
          <w:rFonts w:ascii="仿宋" w:hAnsi="仿宋" w:eastAsia="仿宋"/>
          <w:color w:val="auto"/>
        </w:rPr>
        <w:t>青年基金获得者</w:t>
      </w:r>
      <w:r>
        <w:rPr>
          <w:rFonts w:hint="eastAsia" w:hAnsi="仿宋"/>
          <w:color w:val="auto"/>
          <w:lang w:val="en-US" w:eastAsia="zh-CN"/>
        </w:rPr>
        <w:t>2</w:t>
      </w:r>
      <w:r>
        <w:rPr>
          <w:rFonts w:hint="eastAsia" w:ascii="仿宋" w:hAnsi="仿宋" w:eastAsia="仿宋"/>
          <w:color w:val="auto"/>
        </w:rPr>
        <w:t>人，</w:t>
      </w:r>
      <w:r>
        <w:rPr>
          <w:rFonts w:ascii="仿宋" w:hAnsi="仿宋" w:eastAsia="仿宋"/>
          <w:color w:val="auto"/>
        </w:rPr>
        <w:t>教育部高层次青年人</w:t>
      </w:r>
      <w:r>
        <w:rPr>
          <w:rFonts w:hint="eastAsia" w:ascii="仿宋" w:hAnsi="仿宋" w:eastAsia="仿宋"/>
          <w:color w:val="auto"/>
        </w:rPr>
        <w:t>才1人</w:t>
      </w:r>
      <w:r>
        <w:rPr>
          <w:rFonts w:ascii="仿宋" w:hAnsi="仿宋" w:eastAsia="仿宋"/>
          <w:color w:val="auto"/>
        </w:rPr>
        <w:t>，教育部新世纪优秀人才</w:t>
      </w:r>
      <w:r>
        <w:rPr>
          <w:rFonts w:hint="eastAsia" w:ascii="仿宋" w:hAnsi="仿宋" w:eastAsia="仿宋"/>
          <w:color w:val="auto"/>
        </w:rPr>
        <w:t>2人。</w:t>
      </w:r>
    </w:p>
    <w:p>
      <w:pPr>
        <w:pStyle w:val="6"/>
        <w:ind w:firstLine="482" w:firstLineChars="200"/>
        <w:jc w:val="both"/>
        <w:rPr>
          <w:rFonts w:ascii="仿宋" w:hAnsi="仿宋" w:eastAsia="仿宋" w:cs="Times New Roman"/>
          <w:b/>
          <w:color w:val="auto"/>
        </w:rPr>
      </w:pPr>
      <w:r>
        <w:rPr>
          <w:rFonts w:hint="eastAsia" w:ascii="仿宋" w:hAnsi="仿宋" w:eastAsia="仿宋" w:cs="Times New Roman"/>
          <w:b/>
          <w:color w:val="auto"/>
        </w:rPr>
        <w:t>二、研究生党建与思想政治教育工作</w:t>
      </w:r>
    </w:p>
    <w:p>
      <w:pPr>
        <w:pStyle w:val="6"/>
        <w:spacing w:line="360" w:lineRule="auto"/>
        <w:ind w:firstLine="480" w:firstLineChars="200"/>
        <w:rPr>
          <w:rFonts w:ascii="仿宋" w:hAnsi="仿宋" w:eastAsia="仿宋"/>
          <w:color w:val="auto"/>
        </w:rPr>
      </w:pPr>
      <w:r>
        <w:rPr>
          <w:rFonts w:hint="eastAsia" w:ascii="仿宋" w:hAnsi="仿宋" w:eastAsia="仿宋"/>
          <w:color w:val="auto"/>
        </w:rPr>
        <w:t>思想政治教育队伍建设，理想信念和社会主义核心价值观教育，校园文化建设，日常管理服务工作。</w:t>
      </w:r>
    </w:p>
    <w:p>
      <w:pPr>
        <w:pStyle w:val="6"/>
        <w:spacing w:line="360" w:lineRule="auto"/>
        <w:ind w:firstLine="482" w:firstLineChars="200"/>
        <w:rPr>
          <w:rFonts w:ascii="仿宋" w:hAnsi="仿宋" w:eastAsia="仿宋"/>
          <w:b/>
          <w:color w:val="auto"/>
        </w:rPr>
      </w:pPr>
      <w:r>
        <w:rPr>
          <w:rFonts w:hint="eastAsia" w:ascii="仿宋" w:hAnsi="仿宋" w:eastAsia="仿宋"/>
          <w:b/>
          <w:color w:val="auto"/>
        </w:rPr>
        <w:t>（</w:t>
      </w:r>
      <w:r>
        <w:rPr>
          <w:rFonts w:ascii="仿宋" w:hAnsi="仿宋" w:eastAsia="仿宋"/>
          <w:b/>
          <w:color w:val="auto"/>
        </w:rPr>
        <w:t>1</w:t>
      </w:r>
      <w:r>
        <w:rPr>
          <w:rFonts w:hint="eastAsia" w:ascii="仿宋" w:hAnsi="仿宋" w:eastAsia="仿宋"/>
          <w:b/>
          <w:color w:val="auto"/>
        </w:rPr>
        <w:t>）推进全面从严治党</w:t>
      </w:r>
    </w:p>
    <w:p>
      <w:pPr>
        <w:pStyle w:val="6"/>
        <w:spacing w:line="360" w:lineRule="auto"/>
        <w:ind w:firstLine="480" w:firstLineChars="200"/>
        <w:jc w:val="both"/>
        <w:rPr>
          <w:rFonts w:ascii="仿宋" w:hAnsi="仿宋" w:eastAsia="仿宋"/>
          <w:color w:val="auto"/>
        </w:rPr>
      </w:pPr>
      <w:r>
        <w:rPr>
          <w:rFonts w:hint="eastAsia" w:ascii="仿宋" w:hAnsi="仿宋" w:eastAsia="仿宋"/>
          <w:color w:val="auto"/>
        </w:rPr>
        <w:t>坚持把党的政治建设放在首位，加强党对学位点工作的全面领导。加强党的思想建设，充分发挥思想政治引领作用。强化基层组织政治功能和组织力，夯实全面从严治党的组织</w:t>
      </w:r>
      <w:r>
        <w:rPr>
          <w:rFonts w:ascii="仿宋" w:hAnsi="仿宋" w:eastAsia="仿宋"/>
          <w:color w:val="auto"/>
        </w:rPr>
        <w:t>基础。锲而不舍抓作风建设，营造干事创业的良好氛围。营造风清气正的良好政治生态</w:t>
      </w:r>
      <w:r>
        <w:rPr>
          <w:rFonts w:hint="eastAsia" w:ascii="仿宋" w:hAnsi="仿宋" w:eastAsia="仿宋"/>
          <w:color w:val="auto"/>
        </w:rPr>
        <w:t>和</w:t>
      </w:r>
      <w:r>
        <w:rPr>
          <w:rFonts w:ascii="仿宋" w:hAnsi="仿宋" w:eastAsia="仿宋"/>
          <w:color w:val="auto"/>
        </w:rPr>
        <w:t>工作作风。认真做好文化建设、统战和群团工作。</w:t>
      </w:r>
    </w:p>
    <w:p>
      <w:pPr>
        <w:pStyle w:val="6"/>
        <w:ind w:firstLine="482" w:firstLineChars="200"/>
        <w:rPr>
          <w:rFonts w:ascii="仿宋" w:hAnsi="仿宋" w:eastAsia="仿宋"/>
          <w:b/>
          <w:color w:val="auto"/>
        </w:rPr>
      </w:pPr>
      <w:r>
        <w:rPr>
          <w:rFonts w:ascii="仿宋" w:hAnsi="仿宋" w:eastAsia="仿宋"/>
          <w:b/>
          <w:color w:val="auto"/>
        </w:rPr>
        <w:t>（2）提升思政建设成效</w:t>
      </w:r>
    </w:p>
    <w:p>
      <w:pPr>
        <w:pStyle w:val="6"/>
        <w:spacing w:line="360" w:lineRule="auto"/>
        <w:ind w:firstLine="480" w:firstLineChars="200"/>
        <w:rPr>
          <w:rFonts w:ascii="仿宋" w:hAnsi="仿宋" w:eastAsia="仿宋"/>
          <w:color w:val="auto"/>
        </w:rPr>
      </w:pPr>
      <w:r>
        <w:rPr>
          <w:rFonts w:ascii="仿宋" w:hAnsi="仿宋" w:eastAsia="仿宋"/>
          <w:color w:val="auto"/>
        </w:rPr>
        <w:t>切实加强党支部的政治、思想、组织、作风、纪律和制度建设，积极培育样板党支部。坚持和完善组织生活制度，提高党支部的制度化、规范化水平。教育引导教职工党员发挥先锋模范作用，做教书育人、科研创新、管理服务的表率。切实做好青年教师和学术骨干发展党员工作，优化党员队伍结构。引导教职工自觉践行新时代“四有”好老师、“四个引路人”“四个相统一”的要求。将政治考核纳入师风师德考核内容中，实行一票否决制，教育引导教师坚持正确政治道路、正确政治方向。</w:t>
      </w:r>
    </w:p>
    <w:p>
      <w:pPr>
        <w:pStyle w:val="6"/>
        <w:ind w:firstLine="482" w:firstLineChars="200"/>
        <w:rPr>
          <w:rFonts w:ascii="仿宋" w:hAnsi="仿宋" w:eastAsia="仿宋" w:cs="Times New Roman"/>
          <w:b/>
          <w:color w:val="auto"/>
        </w:rPr>
      </w:pPr>
      <w:r>
        <w:rPr>
          <w:rFonts w:ascii="仿宋" w:hAnsi="仿宋" w:eastAsia="仿宋" w:cs="Times New Roman"/>
          <w:b/>
          <w:color w:val="auto"/>
        </w:rPr>
        <w:t>三、研究生培养相关制度及执行情况</w:t>
      </w:r>
    </w:p>
    <w:p>
      <w:pPr>
        <w:pStyle w:val="6"/>
        <w:spacing w:line="360" w:lineRule="auto"/>
        <w:ind w:firstLine="480" w:firstLineChars="200"/>
        <w:jc w:val="both"/>
        <w:rPr>
          <w:rFonts w:ascii="仿宋" w:hAnsi="仿宋" w:eastAsia="仿宋"/>
          <w:color w:val="auto"/>
        </w:rPr>
      </w:pPr>
      <w:r>
        <w:rPr>
          <w:rFonts w:ascii="仿宋" w:hAnsi="仿宋" w:eastAsia="仿宋"/>
          <w:color w:val="auto"/>
        </w:rPr>
        <w:t>课程建设与实施情况，导师选拔培训、师德师风建设情况，学术训练情况，学术交流情况，研究生奖助情况。</w:t>
      </w:r>
    </w:p>
    <w:p>
      <w:pPr>
        <w:pStyle w:val="6"/>
        <w:ind w:firstLine="482" w:firstLineChars="200"/>
        <w:jc w:val="both"/>
        <w:rPr>
          <w:rFonts w:ascii="仿宋" w:hAnsi="仿宋" w:eastAsia="仿宋"/>
          <w:b/>
          <w:color w:val="auto"/>
        </w:rPr>
      </w:pPr>
      <w:r>
        <w:rPr>
          <w:rFonts w:ascii="仿宋" w:hAnsi="仿宋" w:eastAsia="仿宋"/>
          <w:b/>
          <w:color w:val="auto"/>
        </w:rPr>
        <w:t>（1）课程建设与实施</w:t>
      </w:r>
    </w:p>
    <w:p>
      <w:pPr>
        <w:pStyle w:val="6"/>
        <w:spacing w:line="360" w:lineRule="auto"/>
        <w:ind w:firstLine="480" w:firstLineChars="200"/>
        <w:rPr>
          <w:rFonts w:ascii="仿宋" w:hAnsi="仿宋" w:eastAsia="仿宋"/>
          <w:color w:val="auto"/>
        </w:rPr>
      </w:pPr>
      <w:r>
        <w:rPr>
          <w:rFonts w:ascii="仿宋" w:hAnsi="仿宋" w:eastAsia="仿宋"/>
          <w:color w:val="auto"/>
        </w:rPr>
        <w:t>依托中国地质大学（北京）研究生教育教学管理系统和研究生质量保障体系，实行研究生培养全过程评价，严格按照《中国地质大学（北京）</w:t>
      </w:r>
      <w:r>
        <w:rPr>
          <w:rFonts w:hint="eastAsia" w:ascii="仿宋" w:hAnsi="仿宋" w:eastAsia="仿宋"/>
          <w:color w:val="auto"/>
        </w:rPr>
        <w:t>土木水利</w:t>
      </w:r>
      <w:r>
        <w:rPr>
          <w:rFonts w:ascii="仿宋" w:hAnsi="仿宋" w:eastAsia="仿宋"/>
          <w:color w:val="auto"/>
        </w:rPr>
        <w:t>硕士学位授予质量标准》和《中国地质大学（北京）</w:t>
      </w:r>
      <w:r>
        <w:rPr>
          <w:rFonts w:hint="eastAsia" w:ascii="仿宋" w:hAnsi="仿宋" w:eastAsia="仿宋"/>
          <w:color w:val="auto"/>
        </w:rPr>
        <w:t>土木水利</w:t>
      </w:r>
      <w:r>
        <w:rPr>
          <w:rFonts w:ascii="仿宋" w:hAnsi="仿宋" w:eastAsia="仿宋"/>
          <w:color w:val="auto"/>
        </w:rPr>
        <w:t>硕士培养方案》对研究生进行培养。</w:t>
      </w:r>
    </w:p>
    <w:p>
      <w:pPr>
        <w:pStyle w:val="6"/>
        <w:ind w:firstLine="482" w:firstLineChars="200"/>
        <w:rPr>
          <w:rFonts w:ascii="仿宋" w:hAnsi="仿宋" w:eastAsia="仿宋"/>
          <w:b/>
          <w:color w:val="auto"/>
        </w:rPr>
      </w:pPr>
      <w:r>
        <w:rPr>
          <w:rFonts w:ascii="仿宋" w:hAnsi="仿宋" w:eastAsia="仿宋"/>
          <w:b/>
          <w:color w:val="auto"/>
        </w:rPr>
        <w:t>（2）导师选拔培训</w:t>
      </w:r>
    </w:p>
    <w:p>
      <w:pPr>
        <w:pStyle w:val="6"/>
        <w:spacing w:line="360" w:lineRule="auto"/>
        <w:ind w:firstLine="480" w:firstLineChars="200"/>
        <w:jc w:val="both"/>
        <w:rPr>
          <w:rFonts w:ascii="仿宋" w:hAnsi="仿宋" w:eastAsia="仿宋"/>
          <w:color w:val="auto"/>
        </w:rPr>
      </w:pPr>
      <w:r>
        <w:rPr>
          <w:rFonts w:ascii="仿宋" w:hAnsi="仿宋" w:eastAsia="仿宋"/>
          <w:color w:val="auto"/>
        </w:rPr>
        <w:t>按照《中国地质大学（北京）研究生指导教师选聘办法》和《中国地质大学（北京）研究生指导教师管理办法》对研究生导师进行选拔和管理。20</w:t>
      </w:r>
      <w:r>
        <w:rPr>
          <w:rFonts w:hint="eastAsia" w:hAnsi="仿宋"/>
          <w:color w:val="auto"/>
          <w:lang w:val="en-US" w:eastAsia="zh-CN"/>
        </w:rPr>
        <w:t>23</w:t>
      </w:r>
      <w:r>
        <w:rPr>
          <w:rFonts w:ascii="仿宋" w:hAnsi="仿宋" w:eastAsia="仿宋"/>
          <w:color w:val="auto"/>
        </w:rPr>
        <w:t>年开展由中国地质大学（北京）研究生院和中国地质大学（北京）工程技术学院</w:t>
      </w:r>
      <w:r>
        <w:rPr>
          <w:rFonts w:hint="eastAsia" w:ascii="仿宋" w:hAnsi="仿宋" w:eastAsia="仿宋"/>
          <w:color w:val="auto"/>
        </w:rPr>
        <w:t>、</w:t>
      </w:r>
      <w:r>
        <w:rPr>
          <w:rFonts w:ascii="仿宋" w:hAnsi="仿宋" w:eastAsia="仿宋"/>
          <w:color w:val="auto"/>
        </w:rPr>
        <w:t>中国地质大学（</w:t>
      </w:r>
      <w:r>
        <w:rPr>
          <w:rFonts w:hint="eastAsia" w:ascii="仿宋" w:hAnsi="仿宋" w:eastAsia="仿宋"/>
          <w:color w:val="auto"/>
        </w:rPr>
        <w:t>北京</w:t>
      </w:r>
      <w:r>
        <w:rPr>
          <w:rFonts w:ascii="仿宋" w:hAnsi="仿宋" w:eastAsia="仿宋"/>
          <w:color w:val="auto"/>
        </w:rPr>
        <w:t>）</w:t>
      </w:r>
      <w:r>
        <w:rPr>
          <w:rFonts w:hint="eastAsia" w:ascii="仿宋" w:hAnsi="仿宋" w:eastAsia="仿宋"/>
          <w:color w:val="auto"/>
        </w:rPr>
        <w:t>水资源</w:t>
      </w:r>
      <w:r>
        <w:rPr>
          <w:rFonts w:ascii="仿宋" w:hAnsi="仿宋" w:eastAsia="仿宋"/>
          <w:color w:val="auto"/>
        </w:rPr>
        <w:t>与环境学院举办</w:t>
      </w:r>
      <w:r>
        <w:rPr>
          <w:rFonts w:hint="eastAsia" w:ascii="仿宋" w:hAnsi="仿宋" w:eastAsia="仿宋"/>
          <w:color w:val="auto"/>
        </w:rPr>
        <w:t>的</w:t>
      </w:r>
      <w:r>
        <w:rPr>
          <w:rFonts w:ascii="仿宋" w:hAnsi="仿宋" w:eastAsia="仿宋"/>
          <w:color w:val="auto"/>
        </w:rPr>
        <w:t>“2022</w:t>
      </w:r>
      <w:r>
        <w:rPr>
          <w:rFonts w:hint="eastAsia" w:ascii="仿宋" w:hAnsi="仿宋" w:eastAsia="仿宋"/>
          <w:color w:val="auto"/>
        </w:rPr>
        <w:t>、</w:t>
      </w:r>
      <w:r>
        <w:rPr>
          <w:rFonts w:ascii="仿宋" w:hAnsi="仿宋" w:eastAsia="仿宋"/>
          <w:color w:val="auto"/>
        </w:rPr>
        <w:t>2023年</w:t>
      </w:r>
      <w:r>
        <w:rPr>
          <w:rFonts w:hint="eastAsia" w:ascii="仿宋" w:hAnsi="仿宋" w:eastAsia="仿宋"/>
          <w:color w:val="auto"/>
        </w:rPr>
        <w:t>新选聘</w:t>
      </w:r>
      <w:r>
        <w:rPr>
          <w:rFonts w:ascii="仿宋" w:hAnsi="仿宋" w:eastAsia="仿宋"/>
          <w:color w:val="auto"/>
        </w:rPr>
        <w:t>研究生指导教师培训会”等</w:t>
      </w:r>
      <w:r>
        <w:rPr>
          <w:rFonts w:hint="eastAsia" w:ascii="仿宋" w:hAnsi="仿宋" w:eastAsia="仿宋"/>
          <w:color w:val="auto"/>
        </w:rPr>
        <w:t>导师</w:t>
      </w:r>
      <w:r>
        <w:rPr>
          <w:rFonts w:ascii="仿宋" w:hAnsi="仿宋" w:eastAsia="仿宋"/>
          <w:color w:val="auto"/>
        </w:rPr>
        <w:t>培训和学习5次。</w:t>
      </w:r>
    </w:p>
    <w:p>
      <w:pPr>
        <w:pStyle w:val="6"/>
        <w:ind w:firstLine="482" w:firstLineChars="200"/>
        <w:rPr>
          <w:rFonts w:ascii="仿宋" w:hAnsi="仿宋" w:eastAsia="仿宋"/>
          <w:b/>
          <w:color w:val="auto"/>
        </w:rPr>
      </w:pPr>
      <w:r>
        <w:rPr>
          <w:rFonts w:ascii="仿宋" w:hAnsi="仿宋" w:eastAsia="仿宋"/>
          <w:b/>
          <w:color w:val="auto"/>
        </w:rPr>
        <w:t>（3）师德师风建设情况</w:t>
      </w:r>
    </w:p>
    <w:p>
      <w:pPr>
        <w:pStyle w:val="6"/>
        <w:spacing w:line="360" w:lineRule="auto"/>
        <w:ind w:firstLine="480" w:firstLineChars="200"/>
        <w:rPr>
          <w:rFonts w:ascii="仿宋" w:hAnsi="仿宋" w:eastAsia="仿宋"/>
          <w:color w:val="auto"/>
        </w:rPr>
      </w:pPr>
      <w:r>
        <w:rPr>
          <w:rFonts w:ascii="仿宋" w:hAnsi="仿宋" w:eastAsia="仿宋"/>
          <w:color w:val="auto"/>
        </w:rPr>
        <w:t>为全面贯彻落实全国教育大会和全国研究生教育工作会议精神，按照《教育部关于印发〈研究生导师指导行为准则〉的通知》（教研〔2020〕12号）等文件要求，针对研究生指导教师的职责与权利、日常管理、考核与招生资格审核进行了规定，指出导师是研究生培养的第一责任人，肩负着培养高层次创新人才的使命，承担着对研究生进行思想政治教育、学术规范训练、创新能力培养等职责。在文件指导下，本学位点研究生指导教师严于律己，认真指导，营造了和谐的师生关系，提升了导师工作水平与研究生培养质量。</w:t>
      </w:r>
    </w:p>
    <w:p>
      <w:pPr>
        <w:pStyle w:val="6"/>
        <w:ind w:firstLine="482" w:firstLineChars="200"/>
        <w:rPr>
          <w:rFonts w:ascii="仿宋" w:hAnsi="仿宋" w:eastAsia="仿宋"/>
          <w:b/>
          <w:color w:val="auto"/>
        </w:rPr>
      </w:pPr>
      <w:r>
        <w:rPr>
          <w:rFonts w:ascii="仿宋" w:hAnsi="仿宋" w:eastAsia="仿宋"/>
          <w:b/>
          <w:color w:val="auto"/>
        </w:rPr>
        <w:t>（4）研究生奖助学金情况</w:t>
      </w:r>
    </w:p>
    <w:p>
      <w:pPr>
        <w:pStyle w:val="6"/>
        <w:spacing w:line="360" w:lineRule="auto"/>
        <w:ind w:firstLine="480" w:firstLineChars="200"/>
        <w:jc w:val="both"/>
        <w:rPr>
          <w:rFonts w:ascii="仿宋" w:hAnsi="仿宋" w:eastAsia="仿宋"/>
          <w:color w:val="auto"/>
        </w:rPr>
      </w:pPr>
      <w:r>
        <w:rPr>
          <w:rFonts w:ascii="仿宋" w:hAnsi="仿宋" w:eastAsia="仿宋"/>
          <w:color w:val="auto"/>
        </w:rPr>
        <w:t>2023年</w:t>
      </w:r>
      <w:r>
        <w:rPr>
          <w:rFonts w:hint="eastAsia" w:ascii="仿宋" w:hAnsi="仿宋" w:eastAsia="仿宋"/>
          <w:color w:val="auto"/>
        </w:rPr>
        <w:t>度本学位点在读硕士研究生获国家助学金</w:t>
      </w:r>
      <w:r>
        <w:rPr>
          <w:rFonts w:ascii="仿宋" w:hAnsi="仿宋" w:eastAsia="仿宋"/>
          <w:color w:val="auto"/>
        </w:rPr>
        <w:t>162</w:t>
      </w:r>
      <w:r>
        <w:rPr>
          <w:rFonts w:hint="eastAsia" w:ascii="仿宋" w:hAnsi="仿宋" w:eastAsia="仿宋"/>
          <w:color w:val="auto"/>
        </w:rPr>
        <w:t>人次，总金额</w:t>
      </w:r>
      <w:r>
        <w:rPr>
          <w:rFonts w:ascii="仿宋" w:hAnsi="仿宋" w:eastAsia="仿宋"/>
          <w:color w:val="auto"/>
        </w:rPr>
        <w:t>100</w:t>
      </w:r>
      <w:r>
        <w:rPr>
          <w:rFonts w:hint="eastAsia" w:ascii="仿宋" w:hAnsi="仿宋" w:eastAsia="仿宋"/>
          <w:color w:val="auto"/>
        </w:rPr>
        <w:t>.4万元；获学业奖学金</w:t>
      </w:r>
      <w:r>
        <w:rPr>
          <w:rFonts w:ascii="仿宋" w:hAnsi="仿宋" w:eastAsia="仿宋"/>
          <w:color w:val="auto"/>
        </w:rPr>
        <w:t>217</w:t>
      </w:r>
      <w:r>
        <w:rPr>
          <w:rFonts w:hint="eastAsia" w:ascii="仿宋" w:hAnsi="仿宋" w:eastAsia="仿宋"/>
          <w:color w:val="auto"/>
        </w:rPr>
        <w:t>人次，总金额</w:t>
      </w:r>
      <w:r>
        <w:rPr>
          <w:rFonts w:ascii="仿宋" w:hAnsi="仿宋" w:eastAsia="仿宋"/>
          <w:color w:val="auto"/>
        </w:rPr>
        <w:t>180.3</w:t>
      </w:r>
      <w:r>
        <w:rPr>
          <w:rFonts w:hint="eastAsia" w:ascii="仿宋" w:hAnsi="仿宋" w:eastAsia="仿宋"/>
          <w:color w:val="auto"/>
        </w:rPr>
        <w:t>万元；</w:t>
      </w:r>
    </w:p>
    <w:p>
      <w:pPr>
        <w:pStyle w:val="6"/>
        <w:spacing w:line="360" w:lineRule="auto"/>
        <w:ind w:firstLine="482" w:firstLineChars="200"/>
        <w:jc w:val="both"/>
        <w:rPr>
          <w:rFonts w:ascii="仿宋" w:hAnsi="仿宋" w:eastAsia="仿宋"/>
          <w:b/>
          <w:color w:val="auto"/>
        </w:rPr>
      </w:pPr>
      <w:r>
        <w:rPr>
          <w:rFonts w:ascii="仿宋" w:hAnsi="仿宋" w:eastAsia="仿宋"/>
          <w:b/>
          <w:color w:val="auto"/>
        </w:rPr>
        <w:t>四、研究生教育改革情况</w:t>
      </w:r>
    </w:p>
    <w:p>
      <w:pPr>
        <w:pStyle w:val="6"/>
        <w:spacing w:line="360" w:lineRule="auto"/>
        <w:ind w:firstLine="480" w:firstLineChars="200"/>
        <w:rPr>
          <w:rFonts w:ascii="仿宋" w:hAnsi="仿宋" w:eastAsia="仿宋"/>
          <w:color w:val="auto"/>
        </w:rPr>
      </w:pPr>
      <w:r>
        <w:rPr>
          <w:rFonts w:ascii="仿宋" w:hAnsi="仿宋" w:eastAsia="仿宋"/>
          <w:color w:val="auto"/>
        </w:rPr>
        <w:t>人才培养，教师队伍建设，科学研究，传承创新优秀文化，国际合作交流等方面的改革创新情况。</w:t>
      </w:r>
    </w:p>
    <w:p>
      <w:pPr>
        <w:pStyle w:val="6"/>
        <w:numPr>
          <w:ilvl w:val="0"/>
          <w:numId w:val="1"/>
        </w:numPr>
        <w:jc w:val="both"/>
        <w:rPr>
          <w:rFonts w:ascii="仿宋" w:hAnsi="仿宋" w:eastAsia="仿宋"/>
          <w:b/>
          <w:color w:val="auto"/>
        </w:rPr>
      </w:pPr>
      <w:r>
        <w:rPr>
          <w:rFonts w:ascii="仿宋" w:hAnsi="仿宋" w:eastAsia="仿宋"/>
          <w:b/>
          <w:color w:val="auto"/>
        </w:rPr>
        <w:t>人才培养和教师队伍建设</w:t>
      </w:r>
    </w:p>
    <w:p>
      <w:pPr>
        <w:pStyle w:val="6"/>
        <w:spacing w:line="360" w:lineRule="auto"/>
        <w:ind w:firstLine="480" w:firstLineChars="200"/>
        <w:jc w:val="both"/>
        <w:rPr>
          <w:rFonts w:ascii="仿宋" w:hAnsi="仿宋" w:eastAsia="仿宋"/>
          <w:color w:val="auto"/>
        </w:rPr>
      </w:pPr>
      <w:r>
        <w:rPr>
          <w:rFonts w:ascii="仿宋" w:hAnsi="仿宋" w:eastAsia="仿宋"/>
          <w:color w:val="auto"/>
        </w:rPr>
        <w:t>重视校内专任教师引育工作，目前本学位点有专任教师57人，其中教授14名，副教授26名，讲师16名。</w:t>
      </w:r>
      <w:r>
        <w:rPr>
          <w:rFonts w:hint="eastAsia" w:ascii="仿宋" w:hAnsi="仿宋" w:eastAsia="仿宋"/>
          <w:color w:val="auto"/>
        </w:rPr>
        <w:t>其中具有博士学位</w:t>
      </w:r>
      <w:r>
        <w:rPr>
          <w:rFonts w:ascii="仿宋" w:hAnsi="仿宋" w:eastAsia="仿宋"/>
          <w:color w:val="auto"/>
        </w:rPr>
        <w:t>的有</w:t>
      </w:r>
      <w:r>
        <w:rPr>
          <w:rFonts w:hint="eastAsia" w:ascii="仿宋" w:hAnsi="仿宋" w:eastAsia="仿宋"/>
          <w:color w:val="auto"/>
        </w:rPr>
        <w:t xml:space="preserve"> </w:t>
      </w:r>
      <w:r>
        <w:rPr>
          <w:rFonts w:ascii="仿宋" w:hAnsi="仿宋" w:eastAsia="仿宋"/>
          <w:color w:val="auto"/>
        </w:rPr>
        <w:t>56</w:t>
      </w:r>
      <w:r>
        <w:rPr>
          <w:rFonts w:hint="eastAsia" w:ascii="仿宋" w:hAnsi="仿宋" w:eastAsia="仿宋"/>
          <w:color w:val="auto"/>
        </w:rPr>
        <w:t xml:space="preserve"> 人，高级职称比例达</w:t>
      </w:r>
      <w:r>
        <w:rPr>
          <w:rFonts w:ascii="仿宋" w:hAnsi="仿宋" w:eastAsia="仿宋"/>
          <w:color w:val="auto"/>
        </w:rPr>
        <w:t>72</w:t>
      </w:r>
      <w:r>
        <w:rPr>
          <w:rFonts w:hint="eastAsia" w:ascii="仿宋" w:hAnsi="仿宋" w:eastAsia="仿宋"/>
          <w:color w:val="auto"/>
        </w:rPr>
        <w:t>%，博士比例达</w:t>
      </w:r>
      <w:r>
        <w:rPr>
          <w:rFonts w:ascii="仿宋" w:hAnsi="仿宋" w:eastAsia="仿宋"/>
          <w:color w:val="auto"/>
        </w:rPr>
        <w:t>98</w:t>
      </w:r>
      <w:r>
        <w:rPr>
          <w:rFonts w:hint="eastAsia" w:ascii="仿宋" w:hAnsi="仿宋" w:eastAsia="仿宋"/>
          <w:color w:val="auto"/>
        </w:rPr>
        <w:t>%。</w:t>
      </w:r>
      <w:r>
        <w:rPr>
          <w:rFonts w:ascii="仿宋" w:hAnsi="仿宋" w:eastAsia="仿宋"/>
          <w:color w:val="auto"/>
        </w:rPr>
        <w:t>专任教师中含</w:t>
      </w:r>
      <w:r>
        <w:rPr>
          <w:rFonts w:hint="eastAsia" w:ascii="仿宋" w:hAnsi="仿宋" w:eastAsia="仿宋"/>
          <w:color w:val="auto"/>
        </w:rPr>
        <w:t>教育部高层次</w:t>
      </w:r>
      <w:r>
        <w:rPr>
          <w:rFonts w:ascii="仿宋" w:hAnsi="仿宋" w:eastAsia="仿宋"/>
          <w:color w:val="auto"/>
        </w:rPr>
        <w:t>青年人才1人，多位教师担任学术、学会组织重要成员。选聘136名具有高级职称的行业教师作为校外企业导师参与工程硕士的培养，其中正高级101人、副高级35人</w:t>
      </w:r>
      <w:r>
        <w:rPr>
          <w:rFonts w:hint="eastAsia" w:ascii="仿宋" w:hAnsi="仿宋" w:eastAsia="仿宋"/>
          <w:color w:val="auto"/>
        </w:rPr>
        <w:t>，</w:t>
      </w:r>
      <w:r>
        <w:rPr>
          <w:rFonts w:ascii="仿宋" w:hAnsi="仿宋" w:eastAsia="仿宋"/>
          <w:color w:val="auto"/>
        </w:rPr>
        <w:t>具有博士学位</w:t>
      </w:r>
      <w:r>
        <w:rPr>
          <w:rFonts w:hint="eastAsia" w:ascii="仿宋" w:hAnsi="仿宋" w:eastAsia="仿宋"/>
          <w:color w:val="auto"/>
        </w:rPr>
        <w:t>的121人，</w:t>
      </w:r>
      <w:r>
        <w:rPr>
          <w:rFonts w:ascii="仿宋" w:hAnsi="仿宋" w:eastAsia="仿宋"/>
          <w:color w:val="auto"/>
        </w:rPr>
        <w:t>具有硕士学位的15</w:t>
      </w:r>
      <w:r>
        <w:rPr>
          <w:rFonts w:hint="eastAsia" w:ascii="仿宋" w:hAnsi="仿宋" w:eastAsia="仿宋"/>
          <w:color w:val="auto"/>
        </w:rPr>
        <w:t>人</w:t>
      </w:r>
      <w:r>
        <w:rPr>
          <w:rFonts w:ascii="仿宋" w:hAnsi="仿宋" w:eastAsia="仿宋"/>
          <w:color w:val="auto"/>
        </w:rPr>
        <w:t>。</w:t>
      </w:r>
      <w:r>
        <w:rPr>
          <w:rFonts w:hint="eastAsia" w:ascii="仿宋" w:hAnsi="仿宋" w:eastAsia="仿宋"/>
          <w:color w:val="auto"/>
        </w:rPr>
        <w:t>本年度</w:t>
      </w:r>
      <w:r>
        <w:rPr>
          <w:rFonts w:ascii="仿宋" w:hAnsi="仿宋" w:eastAsia="仿宋"/>
          <w:color w:val="auto"/>
        </w:rPr>
        <w:t>以</w:t>
      </w:r>
      <w:r>
        <w:rPr>
          <w:rFonts w:hint="eastAsia" w:ascii="仿宋" w:hAnsi="仿宋" w:eastAsia="仿宋"/>
          <w:color w:val="auto"/>
        </w:rPr>
        <w:t>第一</w:t>
      </w:r>
      <w:r>
        <w:rPr>
          <w:rFonts w:ascii="仿宋" w:hAnsi="仿宋" w:eastAsia="仿宋"/>
          <w:color w:val="auto"/>
        </w:rPr>
        <w:t>完成</w:t>
      </w:r>
      <w:r>
        <w:rPr>
          <w:rFonts w:hint="eastAsia" w:ascii="仿宋" w:hAnsi="仿宋" w:eastAsia="仿宋"/>
          <w:color w:val="auto"/>
        </w:rPr>
        <w:t>单位</w:t>
      </w:r>
      <w:r>
        <w:rPr>
          <w:rFonts w:ascii="仿宋" w:hAnsi="仿宋" w:eastAsia="仿宋"/>
          <w:color w:val="auto"/>
        </w:rPr>
        <w:t>获高</w:t>
      </w:r>
      <w:r>
        <w:rPr>
          <w:rFonts w:hint="eastAsia" w:ascii="仿宋" w:hAnsi="仿宋" w:eastAsia="仿宋"/>
          <w:color w:val="auto"/>
        </w:rPr>
        <w:t>等学校</w:t>
      </w:r>
      <w:r>
        <w:rPr>
          <w:rFonts w:ascii="仿宋" w:hAnsi="仿宋" w:eastAsia="仿宋"/>
          <w:color w:val="auto"/>
        </w:rPr>
        <w:t>水利专业</w:t>
      </w:r>
      <w:r>
        <w:rPr>
          <w:rFonts w:hint="eastAsia" w:ascii="仿宋" w:hAnsi="仿宋" w:eastAsia="仿宋"/>
          <w:color w:val="auto"/>
        </w:rPr>
        <w:t>教学成果</w:t>
      </w:r>
      <w:r>
        <w:rPr>
          <w:rFonts w:ascii="仿宋" w:hAnsi="仿宋" w:eastAsia="仿宋"/>
          <w:color w:val="auto"/>
        </w:rPr>
        <w:t>奖</w:t>
      </w:r>
      <w:r>
        <w:rPr>
          <w:rFonts w:hint="eastAsia" w:ascii="仿宋" w:hAnsi="仿宋" w:eastAsia="仿宋"/>
          <w:color w:val="auto"/>
        </w:rPr>
        <w:t>1项</w:t>
      </w:r>
      <w:r>
        <w:rPr>
          <w:rFonts w:ascii="仿宋" w:hAnsi="仿宋" w:eastAsia="仿宋"/>
          <w:color w:val="auto"/>
        </w:rPr>
        <w:t>。</w:t>
      </w:r>
    </w:p>
    <w:p>
      <w:pPr>
        <w:pStyle w:val="6"/>
        <w:ind w:firstLine="482" w:firstLineChars="200"/>
        <w:rPr>
          <w:rFonts w:ascii="仿宋" w:hAnsi="仿宋" w:eastAsia="仿宋"/>
          <w:b/>
          <w:color w:val="auto"/>
        </w:rPr>
      </w:pPr>
      <w:r>
        <w:rPr>
          <w:rFonts w:ascii="仿宋" w:hAnsi="仿宋" w:eastAsia="仿宋"/>
          <w:b/>
          <w:color w:val="auto"/>
        </w:rPr>
        <w:t>（2）科学研究</w:t>
      </w:r>
    </w:p>
    <w:p>
      <w:pPr>
        <w:pStyle w:val="6"/>
        <w:spacing w:line="360" w:lineRule="auto"/>
        <w:ind w:firstLine="480" w:firstLineChars="200"/>
        <w:rPr>
          <w:rFonts w:ascii="仿宋" w:hAnsi="仿宋" w:eastAsia="仿宋"/>
          <w:color w:val="auto"/>
        </w:rPr>
      </w:pPr>
      <w:r>
        <w:rPr>
          <w:rFonts w:ascii="仿宋" w:hAnsi="仿宋" w:eastAsia="仿宋"/>
          <w:color w:val="auto"/>
        </w:rPr>
        <w:t>教师重视科研成果的总结和转化</w:t>
      </w:r>
      <w:r>
        <w:rPr>
          <w:rFonts w:hint="eastAsia" w:ascii="仿宋" w:hAnsi="仿宋" w:eastAsia="仿宋"/>
          <w:color w:val="auto"/>
        </w:rPr>
        <w:t>、</w:t>
      </w:r>
      <w:r>
        <w:rPr>
          <w:rFonts w:ascii="仿宋" w:hAnsi="仿宋" w:eastAsia="仿宋"/>
          <w:color w:val="auto"/>
        </w:rPr>
        <w:t>咨询服务等工作，2023年度，学位点师生授权和受理国家发明专利</w:t>
      </w:r>
      <w:r>
        <w:rPr>
          <w:rFonts w:hint="eastAsia" w:hAnsi="仿宋"/>
          <w:color w:val="auto"/>
          <w:lang w:val="en-US" w:eastAsia="zh-CN"/>
        </w:rPr>
        <w:t>4</w:t>
      </w:r>
      <w:r>
        <w:rPr>
          <w:rFonts w:ascii="仿宋" w:hAnsi="仿宋" w:eastAsia="仿宋"/>
          <w:color w:val="auto"/>
        </w:rPr>
        <w:t>项，发表学术论文10余篇。</w:t>
      </w:r>
      <w:r>
        <w:rPr>
          <w:rFonts w:hint="eastAsia" w:ascii="仿宋" w:hAnsi="仿宋" w:eastAsia="仿宋"/>
          <w:color w:val="auto"/>
        </w:rPr>
        <w:t>以第一完成</w:t>
      </w:r>
      <w:r>
        <w:rPr>
          <w:rFonts w:ascii="仿宋" w:hAnsi="仿宋" w:eastAsia="仿宋"/>
          <w:color w:val="auto"/>
        </w:rPr>
        <w:t>单位获</w:t>
      </w:r>
      <w:r>
        <w:rPr>
          <w:rFonts w:hint="eastAsia" w:hAnsi="仿宋"/>
          <w:color w:val="auto"/>
        </w:rPr>
        <w:t>以</w:t>
      </w:r>
      <w:r>
        <w:rPr>
          <w:rFonts w:hAnsi="仿宋"/>
          <w:color w:val="auto"/>
        </w:rPr>
        <w:t>第一单位获国土资源科学技术奖</w:t>
      </w:r>
      <w:r>
        <w:rPr>
          <w:rFonts w:hint="eastAsia" w:hAnsi="仿宋"/>
          <w:color w:val="auto"/>
          <w:lang w:val="en-US" w:eastAsia="zh-CN"/>
        </w:rPr>
        <w:t>一</w:t>
      </w:r>
      <w:r>
        <w:rPr>
          <w:rFonts w:hint="eastAsia" w:hAnsi="仿宋"/>
          <w:color w:val="auto"/>
        </w:rPr>
        <w:t>等奖1项</w:t>
      </w:r>
      <w:r>
        <w:rPr>
          <w:rFonts w:hint="eastAsia" w:hAnsi="仿宋"/>
          <w:color w:val="auto"/>
          <w:lang w:eastAsia="zh-CN"/>
        </w:rPr>
        <w:t>、</w:t>
      </w:r>
      <w:r>
        <w:rPr>
          <w:rFonts w:hint="eastAsia" w:ascii="仿宋" w:hAnsi="仿宋" w:eastAsia="仿宋"/>
          <w:color w:val="auto"/>
        </w:rPr>
        <w:t>高等学校科学研究优秀成果奖（科学技术）二等奖1项</w:t>
      </w:r>
      <w:r>
        <w:rPr>
          <w:rFonts w:ascii="仿宋" w:hAnsi="仿宋" w:eastAsia="仿宋"/>
          <w:color w:val="auto"/>
        </w:rPr>
        <w:t>，以非</w:t>
      </w:r>
      <w:r>
        <w:rPr>
          <w:rFonts w:ascii="仿宋" w:hAnsi="仿宋" w:eastAsia="仿宋"/>
          <w:color w:val="auto"/>
        </w:rPr>
        <w:t>第一完成单位获其他</w:t>
      </w:r>
      <w:bookmarkStart w:id="0" w:name="_GoBack"/>
      <w:bookmarkEnd w:id="0"/>
      <w:r>
        <w:rPr>
          <w:rFonts w:ascii="仿宋" w:hAnsi="仿宋" w:eastAsia="仿宋"/>
          <w:color w:val="auto"/>
        </w:rPr>
        <w:t>省部级奖</w:t>
      </w:r>
      <w:r>
        <w:rPr>
          <w:rFonts w:hint="eastAsia" w:ascii="仿宋" w:hAnsi="仿宋" w:eastAsia="仿宋"/>
          <w:color w:val="auto"/>
        </w:rPr>
        <w:t>2</w:t>
      </w:r>
      <w:r>
        <w:rPr>
          <w:rFonts w:hint="eastAsia" w:ascii="仿宋" w:hAnsi="仿宋" w:eastAsia="仿宋"/>
          <w:color w:val="auto"/>
        </w:rPr>
        <w:t>项，并获中国中铁建科学技术奖科技进步特等奖1项</w:t>
      </w:r>
      <w:r>
        <w:rPr>
          <w:rFonts w:ascii="仿宋" w:hAnsi="仿宋" w:eastAsia="仿宋"/>
          <w:color w:val="auto"/>
        </w:rPr>
        <w:t>。</w:t>
      </w:r>
    </w:p>
    <w:p>
      <w:pPr>
        <w:pStyle w:val="6"/>
        <w:ind w:firstLine="482" w:firstLineChars="200"/>
        <w:rPr>
          <w:rFonts w:ascii="仿宋" w:hAnsi="仿宋" w:eastAsia="仿宋"/>
          <w:b/>
          <w:color w:val="auto"/>
        </w:rPr>
      </w:pPr>
      <w:r>
        <w:rPr>
          <w:rFonts w:ascii="仿宋" w:hAnsi="仿宋" w:eastAsia="仿宋"/>
          <w:b/>
          <w:color w:val="auto"/>
        </w:rPr>
        <w:t>五、教育质量评估与分析</w:t>
      </w:r>
    </w:p>
    <w:p>
      <w:pPr>
        <w:pStyle w:val="6"/>
        <w:spacing w:line="360" w:lineRule="auto"/>
        <w:ind w:firstLine="480" w:firstLineChars="200"/>
        <w:rPr>
          <w:rFonts w:ascii="仿宋" w:hAnsi="仿宋" w:eastAsia="仿宋"/>
          <w:color w:val="auto"/>
        </w:rPr>
      </w:pPr>
      <w:r>
        <w:rPr>
          <w:rFonts w:ascii="仿宋" w:hAnsi="仿宋" w:eastAsia="仿宋"/>
          <w:color w:val="auto"/>
        </w:rPr>
        <w:t>学科自我评估进展及问题分析，学位论文抽检情况及问题分析。</w:t>
      </w:r>
    </w:p>
    <w:p>
      <w:pPr>
        <w:pStyle w:val="6"/>
        <w:spacing w:line="360" w:lineRule="auto"/>
        <w:rPr>
          <w:rFonts w:ascii="仿宋" w:hAnsi="仿宋" w:eastAsia="仿宋"/>
          <w:color w:val="auto"/>
        </w:rPr>
      </w:pPr>
      <w:r>
        <w:rPr>
          <w:rFonts w:ascii="仿宋" w:hAnsi="仿宋" w:eastAsia="仿宋"/>
          <w:color w:val="auto"/>
        </w:rPr>
        <w:t>（1）自我评估及问题分析</w:t>
      </w:r>
    </w:p>
    <w:p>
      <w:pPr>
        <w:pStyle w:val="6"/>
        <w:spacing w:line="360" w:lineRule="auto"/>
        <w:ind w:firstLine="480" w:firstLineChars="200"/>
        <w:rPr>
          <w:rFonts w:ascii="仿宋" w:hAnsi="仿宋" w:eastAsia="仿宋"/>
          <w:color w:val="auto"/>
        </w:rPr>
      </w:pPr>
      <w:r>
        <w:rPr>
          <w:rFonts w:ascii="仿宋" w:hAnsi="仿宋" w:eastAsia="仿宋"/>
          <w:color w:val="auto"/>
        </w:rPr>
        <w:t>对照工程类硕士专业学位授权点自查对照表（</w:t>
      </w:r>
      <w:r>
        <w:rPr>
          <w:rFonts w:hint="eastAsia" w:ascii="仿宋" w:hAnsi="仿宋" w:eastAsia="仿宋"/>
          <w:color w:val="auto"/>
        </w:rPr>
        <w:t>土木水利</w:t>
      </w:r>
      <w:r>
        <w:rPr>
          <w:rFonts w:ascii="仿宋" w:hAnsi="仿宋" w:eastAsia="仿宋"/>
          <w:color w:val="auto"/>
        </w:rPr>
        <w:t>）中核验指标进行自查，所有指标均合格。</w:t>
      </w:r>
    </w:p>
    <w:p>
      <w:pPr>
        <w:pStyle w:val="6"/>
        <w:spacing w:line="360" w:lineRule="auto"/>
        <w:ind w:firstLine="480" w:firstLineChars="200"/>
        <w:rPr>
          <w:rFonts w:ascii="仿宋" w:hAnsi="仿宋" w:eastAsia="仿宋"/>
          <w:color w:val="auto"/>
        </w:rPr>
      </w:pPr>
      <w:r>
        <w:rPr>
          <w:rFonts w:ascii="仿宋" w:hAnsi="仿宋" w:eastAsia="仿宋"/>
          <w:color w:val="auto"/>
        </w:rPr>
        <w:t>专任教师数量还需进一步增加，并需要将工程硕士研究生培养过程中实践创新能力培养的代表性成果进行进一步梳理和总结，争取获得更多国家级、省部级或学会、教指委评比的教学成果奖。同时</w:t>
      </w:r>
      <w:r>
        <w:rPr>
          <w:rFonts w:hint="eastAsia" w:ascii="仿宋" w:hAnsi="仿宋" w:eastAsia="仿宋"/>
          <w:color w:val="auto"/>
        </w:rPr>
        <w:t>科技成果</w:t>
      </w:r>
      <w:r>
        <w:rPr>
          <w:rFonts w:ascii="仿宋" w:hAnsi="仿宋" w:eastAsia="仿宋"/>
          <w:color w:val="auto"/>
        </w:rPr>
        <w:t>转化需加强</w:t>
      </w:r>
      <w:r>
        <w:rPr>
          <w:rFonts w:hint="eastAsia" w:ascii="仿宋" w:hAnsi="仿宋" w:eastAsia="仿宋"/>
          <w:color w:val="auto"/>
        </w:rPr>
        <w:t>，</w:t>
      </w:r>
      <w:r>
        <w:rPr>
          <w:rFonts w:ascii="仿宋" w:hAnsi="仿宋" w:eastAsia="仿宋"/>
          <w:color w:val="auto"/>
        </w:rPr>
        <w:t>学生参与</w:t>
      </w:r>
      <w:r>
        <w:rPr>
          <w:rFonts w:hint="eastAsia" w:ascii="仿宋" w:hAnsi="仿宋" w:eastAsia="仿宋"/>
          <w:color w:val="auto"/>
        </w:rPr>
        <w:t>行业</w:t>
      </w:r>
      <w:r>
        <w:rPr>
          <w:rFonts w:ascii="仿宋" w:hAnsi="仿宋" w:eastAsia="仿宋"/>
          <w:color w:val="auto"/>
        </w:rPr>
        <w:t>竞赛的频次需增加。</w:t>
      </w:r>
    </w:p>
    <w:p>
      <w:pPr>
        <w:pStyle w:val="6"/>
        <w:ind w:firstLine="482" w:firstLineChars="200"/>
        <w:rPr>
          <w:rFonts w:ascii="仿宋" w:hAnsi="仿宋" w:eastAsia="仿宋"/>
          <w:b/>
          <w:color w:val="auto"/>
        </w:rPr>
      </w:pPr>
      <w:r>
        <w:rPr>
          <w:rFonts w:ascii="仿宋" w:hAnsi="仿宋" w:eastAsia="仿宋"/>
          <w:b/>
          <w:color w:val="auto"/>
        </w:rPr>
        <w:t>六、改进措施</w:t>
      </w:r>
    </w:p>
    <w:p>
      <w:pPr>
        <w:pStyle w:val="6"/>
        <w:spacing w:line="360" w:lineRule="auto"/>
        <w:rPr>
          <w:rFonts w:ascii="仿宋" w:hAnsi="仿宋" w:eastAsia="仿宋"/>
          <w:color w:val="auto"/>
        </w:rPr>
      </w:pPr>
      <w:r>
        <w:rPr>
          <w:rFonts w:ascii="仿宋" w:hAnsi="仿宋" w:eastAsia="仿宋"/>
          <w:color w:val="auto"/>
        </w:rPr>
        <w:t>针对问题提出改进建议和下一步思路举措。</w:t>
      </w:r>
    </w:p>
    <w:p>
      <w:pPr>
        <w:pStyle w:val="6"/>
        <w:spacing w:line="360" w:lineRule="auto"/>
        <w:ind w:firstLine="482" w:firstLineChars="200"/>
        <w:rPr>
          <w:rFonts w:ascii="仿宋" w:hAnsi="仿宋" w:eastAsia="仿宋"/>
          <w:b/>
          <w:color w:val="auto"/>
        </w:rPr>
      </w:pPr>
      <w:r>
        <w:rPr>
          <w:rFonts w:ascii="仿宋" w:hAnsi="仿宋" w:eastAsia="仿宋"/>
          <w:b/>
          <w:color w:val="auto"/>
        </w:rPr>
        <w:t>（1）针对专任教师队伍建设问题</w:t>
      </w:r>
    </w:p>
    <w:p>
      <w:pPr>
        <w:pStyle w:val="6"/>
        <w:spacing w:line="360" w:lineRule="auto"/>
        <w:ind w:firstLine="480" w:firstLineChars="200"/>
        <w:jc w:val="both"/>
        <w:rPr>
          <w:rFonts w:ascii="仿宋" w:hAnsi="仿宋" w:eastAsia="仿宋"/>
          <w:color w:val="auto"/>
        </w:rPr>
      </w:pPr>
      <w:r>
        <w:rPr>
          <w:rFonts w:ascii="仿宋" w:hAnsi="仿宋" w:eastAsia="仿宋"/>
          <w:color w:val="auto"/>
        </w:rPr>
        <w:t>未来将继续加强高水平教师的引进和培养工作，争取在5未来5年培养国家级人才1人，增加省部级人才4-6人。</w:t>
      </w:r>
      <w:r>
        <w:rPr>
          <w:rFonts w:hint="eastAsia" w:ascii="仿宋" w:hAnsi="仿宋" w:eastAsia="仿宋"/>
          <w:color w:val="auto"/>
        </w:rPr>
        <w:t>力争未来每年从国内外引进7-9名专任教师，优先引进结构工程、水利水电工程学缘背景的专业人才，使专任教师数量在5年内接近或达到100人。</w:t>
      </w:r>
    </w:p>
    <w:p>
      <w:pPr>
        <w:pStyle w:val="6"/>
        <w:spacing w:line="360" w:lineRule="auto"/>
        <w:ind w:firstLine="482" w:firstLineChars="200"/>
        <w:jc w:val="both"/>
        <w:rPr>
          <w:rFonts w:ascii="仿宋" w:hAnsi="仿宋" w:eastAsia="仿宋"/>
          <w:b/>
          <w:color w:val="auto"/>
        </w:rPr>
      </w:pPr>
      <w:r>
        <w:rPr>
          <w:rFonts w:ascii="仿宋" w:hAnsi="仿宋" w:eastAsia="仿宋"/>
          <w:b/>
          <w:color w:val="auto"/>
        </w:rPr>
        <w:t>（2）针对研究生教学成果获奖问题</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未来将着力对工程硕士研究生培养过程中实践创新能力培养的代表性成果进行进一步梳理和总结，争取在未来5年获得国家级、省部级教学成果奖1~2项。</w:t>
      </w:r>
    </w:p>
    <w:p>
      <w:pPr>
        <w:spacing w:line="360" w:lineRule="auto"/>
        <w:ind w:firstLine="482" w:firstLineChars="200"/>
        <w:rPr>
          <w:rFonts w:ascii="仿宋" w:hAnsi="仿宋" w:eastAsia="仿宋" w:cs="仿宋"/>
          <w:b/>
          <w:color w:val="auto"/>
          <w:kern w:val="0"/>
          <w:sz w:val="24"/>
          <w:szCs w:val="24"/>
        </w:rPr>
      </w:pPr>
      <w:r>
        <w:rPr>
          <w:rFonts w:hint="eastAsia" w:ascii="仿宋" w:hAnsi="仿宋" w:eastAsia="仿宋" w:cs="仿宋"/>
          <w:b/>
          <w:color w:val="auto"/>
          <w:kern w:val="0"/>
          <w:sz w:val="24"/>
          <w:szCs w:val="24"/>
        </w:rPr>
        <w:t>（3）针对</w:t>
      </w:r>
      <w:r>
        <w:rPr>
          <w:rFonts w:ascii="仿宋" w:hAnsi="仿宋" w:eastAsia="仿宋" w:cs="仿宋"/>
          <w:b/>
          <w:color w:val="auto"/>
          <w:kern w:val="0"/>
          <w:sz w:val="24"/>
          <w:szCs w:val="24"/>
        </w:rPr>
        <w:t>研发成果转化问题</w:t>
      </w:r>
    </w:p>
    <w:p>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加强与土木水利行业单位的深度合作，拓展科技研发的市场化路径，力争在未来5年内研发成果转化经费达到20万元以上。积极调研和学习重大设计与展演任务的国内外经验，争取在未来5年内申请并承担1-2项重大工程设计与展演任务。</w:t>
      </w:r>
    </w:p>
    <w:p>
      <w:pPr>
        <w:spacing w:line="360" w:lineRule="auto"/>
        <w:ind w:firstLine="482" w:firstLineChars="200"/>
        <w:rPr>
          <w:rFonts w:ascii="仿宋" w:hAnsi="仿宋" w:eastAsia="仿宋" w:cs="仿宋"/>
          <w:b/>
          <w:color w:val="auto"/>
          <w:kern w:val="0"/>
          <w:sz w:val="24"/>
          <w:szCs w:val="24"/>
        </w:rPr>
      </w:pPr>
      <w:r>
        <w:rPr>
          <w:rFonts w:hint="eastAsia" w:ascii="仿宋" w:hAnsi="仿宋" w:eastAsia="仿宋" w:cs="仿宋"/>
          <w:b/>
          <w:color w:val="auto"/>
          <w:kern w:val="0"/>
          <w:sz w:val="24"/>
          <w:szCs w:val="24"/>
        </w:rPr>
        <w:t>（4）针对</w:t>
      </w:r>
      <w:r>
        <w:rPr>
          <w:rFonts w:ascii="仿宋" w:hAnsi="仿宋" w:eastAsia="仿宋" w:cs="仿宋"/>
          <w:b/>
          <w:color w:val="auto"/>
          <w:kern w:val="0"/>
          <w:sz w:val="24"/>
          <w:szCs w:val="24"/>
        </w:rPr>
        <w:t>学生参与</w:t>
      </w:r>
      <w:r>
        <w:rPr>
          <w:rFonts w:hint="eastAsia" w:ascii="仿宋" w:hAnsi="仿宋" w:eastAsia="仿宋" w:cs="仿宋"/>
          <w:b/>
          <w:color w:val="auto"/>
          <w:kern w:val="0"/>
          <w:sz w:val="24"/>
          <w:szCs w:val="24"/>
        </w:rPr>
        <w:t>行业竞赛</w:t>
      </w:r>
      <w:r>
        <w:rPr>
          <w:rFonts w:ascii="仿宋" w:hAnsi="仿宋" w:eastAsia="仿宋" w:cs="仿宋"/>
          <w:b/>
          <w:color w:val="auto"/>
          <w:kern w:val="0"/>
          <w:sz w:val="24"/>
          <w:szCs w:val="24"/>
        </w:rPr>
        <w:t>频次需增加的问题</w:t>
      </w:r>
    </w:p>
    <w:p>
      <w:pPr>
        <w:spacing w:line="360" w:lineRule="auto"/>
        <w:ind w:firstLine="480" w:firstLineChars="200"/>
        <w:rPr>
          <w:rFonts w:ascii="仿宋" w:hAnsi="仿宋" w:eastAsia="仿宋" w:cs="仿宋"/>
          <w:color w:val="auto"/>
          <w:kern w:val="0"/>
          <w:sz w:val="24"/>
          <w:szCs w:val="24"/>
        </w:rPr>
      </w:pPr>
      <w:r>
        <w:rPr>
          <w:rFonts w:ascii="仿宋" w:hAnsi="仿宋" w:eastAsia="仿宋" w:cs="仿宋"/>
          <w:color w:val="auto"/>
          <w:kern w:val="0"/>
          <w:sz w:val="24"/>
          <w:szCs w:val="24"/>
        </w:rPr>
        <w:t>鼓励师生参加国内外的土木水利行业技能竞赛，</w:t>
      </w:r>
      <w:r>
        <w:rPr>
          <w:rFonts w:hint="eastAsia" w:ascii="仿宋" w:hAnsi="仿宋" w:eastAsia="仿宋" w:cs="仿宋"/>
          <w:color w:val="auto"/>
          <w:kern w:val="0"/>
          <w:sz w:val="24"/>
          <w:szCs w:val="24"/>
        </w:rPr>
        <w:t>力争</w:t>
      </w:r>
      <w:r>
        <w:rPr>
          <w:rFonts w:ascii="仿宋" w:hAnsi="仿宋" w:eastAsia="仿宋" w:cs="仿宋"/>
          <w:color w:val="auto"/>
          <w:kern w:val="0"/>
          <w:sz w:val="24"/>
          <w:szCs w:val="24"/>
        </w:rPr>
        <w:t>取得佳绩。未来5年内，力争在土木水利领域国家级大赛中获奖2-4项。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6087E"/>
    <w:multiLevelType w:val="multilevel"/>
    <w:tmpl w:val="24C6087E"/>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YjU3Y2ExNGIyODZiNzZjNGY0MzViYmE4N2JhYzcifQ=="/>
  </w:docVars>
  <w:rsids>
    <w:rsidRoot w:val="00116D5D"/>
    <w:rsid w:val="00001C79"/>
    <w:rsid w:val="00006D15"/>
    <w:rsid w:val="00007EB1"/>
    <w:rsid w:val="000104AF"/>
    <w:rsid w:val="00013E84"/>
    <w:rsid w:val="0001767D"/>
    <w:rsid w:val="0002102E"/>
    <w:rsid w:val="0002292F"/>
    <w:rsid w:val="0002471D"/>
    <w:rsid w:val="000254F7"/>
    <w:rsid w:val="00026C45"/>
    <w:rsid w:val="00033048"/>
    <w:rsid w:val="00035191"/>
    <w:rsid w:val="0004054D"/>
    <w:rsid w:val="00046405"/>
    <w:rsid w:val="0005074B"/>
    <w:rsid w:val="0005182C"/>
    <w:rsid w:val="00054123"/>
    <w:rsid w:val="000606BA"/>
    <w:rsid w:val="000637E7"/>
    <w:rsid w:val="00070C6C"/>
    <w:rsid w:val="0007162D"/>
    <w:rsid w:val="00072547"/>
    <w:rsid w:val="00081A31"/>
    <w:rsid w:val="0008727B"/>
    <w:rsid w:val="00087753"/>
    <w:rsid w:val="000A10A6"/>
    <w:rsid w:val="000B56CC"/>
    <w:rsid w:val="000B6720"/>
    <w:rsid w:val="000B6E0B"/>
    <w:rsid w:val="000C3F97"/>
    <w:rsid w:val="000C5176"/>
    <w:rsid w:val="000D170B"/>
    <w:rsid w:val="000E1650"/>
    <w:rsid w:val="000E4A2F"/>
    <w:rsid w:val="000E5BD9"/>
    <w:rsid w:val="000E62DB"/>
    <w:rsid w:val="000F31A7"/>
    <w:rsid w:val="000F37BB"/>
    <w:rsid w:val="00104AB0"/>
    <w:rsid w:val="0010786D"/>
    <w:rsid w:val="00110236"/>
    <w:rsid w:val="001113FB"/>
    <w:rsid w:val="00114266"/>
    <w:rsid w:val="00116D5D"/>
    <w:rsid w:val="001170F0"/>
    <w:rsid w:val="00125225"/>
    <w:rsid w:val="00130652"/>
    <w:rsid w:val="00132BC9"/>
    <w:rsid w:val="001340C6"/>
    <w:rsid w:val="00134277"/>
    <w:rsid w:val="00134574"/>
    <w:rsid w:val="00135133"/>
    <w:rsid w:val="00135DD9"/>
    <w:rsid w:val="00136ED8"/>
    <w:rsid w:val="00140845"/>
    <w:rsid w:val="00141F91"/>
    <w:rsid w:val="0014307F"/>
    <w:rsid w:val="00146334"/>
    <w:rsid w:val="001478EC"/>
    <w:rsid w:val="001504B5"/>
    <w:rsid w:val="00156B02"/>
    <w:rsid w:val="00157920"/>
    <w:rsid w:val="00157B98"/>
    <w:rsid w:val="00166070"/>
    <w:rsid w:val="00166A77"/>
    <w:rsid w:val="00166E99"/>
    <w:rsid w:val="001720E9"/>
    <w:rsid w:val="0017213E"/>
    <w:rsid w:val="001760FB"/>
    <w:rsid w:val="001769CD"/>
    <w:rsid w:val="001807B5"/>
    <w:rsid w:val="00180A56"/>
    <w:rsid w:val="00184AFE"/>
    <w:rsid w:val="0018670C"/>
    <w:rsid w:val="0019098C"/>
    <w:rsid w:val="00190CBD"/>
    <w:rsid w:val="00191E95"/>
    <w:rsid w:val="001A23D2"/>
    <w:rsid w:val="001A58AC"/>
    <w:rsid w:val="001B049B"/>
    <w:rsid w:val="001B1372"/>
    <w:rsid w:val="001C4A99"/>
    <w:rsid w:val="001C774E"/>
    <w:rsid w:val="001D66D4"/>
    <w:rsid w:val="001E1AF1"/>
    <w:rsid w:val="001E2288"/>
    <w:rsid w:val="001E3D4F"/>
    <w:rsid w:val="001E7D2A"/>
    <w:rsid w:val="001F16E3"/>
    <w:rsid w:val="002021AD"/>
    <w:rsid w:val="00202C68"/>
    <w:rsid w:val="002033FC"/>
    <w:rsid w:val="00203DEB"/>
    <w:rsid w:val="00204261"/>
    <w:rsid w:val="00204B45"/>
    <w:rsid w:val="00206850"/>
    <w:rsid w:val="0020724A"/>
    <w:rsid w:val="002102F7"/>
    <w:rsid w:val="00211D7D"/>
    <w:rsid w:val="002142E8"/>
    <w:rsid w:val="002207EE"/>
    <w:rsid w:val="002235BD"/>
    <w:rsid w:val="002246DF"/>
    <w:rsid w:val="00227387"/>
    <w:rsid w:val="002322C5"/>
    <w:rsid w:val="00235A8B"/>
    <w:rsid w:val="00240D94"/>
    <w:rsid w:val="00244A24"/>
    <w:rsid w:val="00245061"/>
    <w:rsid w:val="002534D7"/>
    <w:rsid w:val="00254167"/>
    <w:rsid w:val="00261552"/>
    <w:rsid w:val="002626CD"/>
    <w:rsid w:val="002634A7"/>
    <w:rsid w:val="00267F54"/>
    <w:rsid w:val="00270681"/>
    <w:rsid w:val="00277A19"/>
    <w:rsid w:val="002922D5"/>
    <w:rsid w:val="002A1363"/>
    <w:rsid w:val="002A24E8"/>
    <w:rsid w:val="002A657B"/>
    <w:rsid w:val="002B03EC"/>
    <w:rsid w:val="002B117A"/>
    <w:rsid w:val="002C331B"/>
    <w:rsid w:val="002D07EE"/>
    <w:rsid w:val="002D1A00"/>
    <w:rsid w:val="002D47D2"/>
    <w:rsid w:val="002D56ED"/>
    <w:rsid w:val="002D7179"/>
    <w:rsid w:val="002E07B9"/>
    <w:rsid w:val="002E59CE"/>
    <w:rsid w:val="002F0737"/>
    <w:rsid w:val="002F3E7E"/>
    <w:rsid w:val="002F4505"/>
    <w:rsid w:val="002F4970"/>
    <w:rsid w:val="002F6C9F"/>
    <w:rsid w:val="00304C3F"/>
    <w:rsid w:val="00305F66"/>
    <w:rsid w:val="00306CDC"/>
    <w:rsid w:val="00307393"/>
    <w:rsid w:val="0031210A"/>
    <w:rsid w:val="003171FA"/>
    <w:rsid w:val="0032260F"/>
    <w:rsid w:val="003249C8"/>
    <w:rsid w:val="00327AFB"/>
    <w:rsid w:val="00330476"/>
    <w:rsid w:val="00331A03"/>
    <w:rsid w:val="00334EEF"/>
    <w:rsid w:val="00335A09"/>
    <w:rsid w:val="00336AC6"/>
    <w:rsid w:val="003413F0"/>
    <w:rsid w:val="003423AB"/>
    <w:rsid w:val="00357743"/>
    <w:rsid w:val="00361C37"/>
    <w:rsid w:val="00365023"/>
    <w:rsid w:val="0036700C"/>
    <w:rsid w:val="00374DAB"/>
    <w:rsid w:val="00375B09"/>
    <w:rsid w:val="00375C47"/>
    <w:rsid w:val="00380BCA"/>
    <w:rsid w:val="003812CF"/>
    <w:rsid w:val="0038794B"/>
    <w:rsid w:val="003908DD"/>
    <w:rsid w:val="00395403"/>
    <w:rsid w:val="0039547F"/>
    <w:rsid w:val="00397304"/>
    <w:rsid w:val="00397AC0"/>
    <w:rsid w:val="003A23AA"/>
    <w:rsid w:val="003A53C6"/>
    <w:rsid w:val="003A7A1D"/>
    <w:rsid w:val="003B4FC8"/>
    <w:rsid w:val="003C71B9"/>
    <w:rsid w:val="003D1E41"/>
    <w:rsid w:val="003E1D07"/>
    <w:rsid w:val="003E2672"/>
    <w:rsid w:val="003E5C97"/>
    <w:rsid w:val="003E69A7"/>
    <w:rsid w:val="003E6CB1"/>
    <w:rsid w:val="003F0B6D"/>
    <w:rsid w:val="003F0D95"/>
    <w:rsid w:val="003F0DE4"/>
    <w:rsid w:val="003F5DBA"/>
    <w:rsid w:val="003F6A02"/>
    <w:rsid w:val="00400287"/>
    <w:rsid w:val="00400B84"/>
    <w:rsid w:val="00406DFF"/>
    <w:rsid w:val="0041009D"/>
    <w:rsid w:val="00412448"/>
    <w:rsid w:val="00412A49"/>
    <w:rsid w:val="00416A41"/>
    <w:rsid w:val="00417344"/>
    <w:rsid w:val="0042695D"/>
    <w:rsid w:val="00440618"/>
    <w:rsid w:val="00446194"/>
    <w:rsid w:val="00450060"/>
    <w:rsid w:val="004565A0"/>
    <w:rsid w:val="004570A5"/>
    <w:rsid w:val="004575EC"/>
    <w:rsid w:val="00460F2A"/>
    <w:rsid w:val="004657ED"/>
    <w:rsid w:val="00465CB3"/>
    <w:rsid w:val="00466CC3"/>
    <w:rsid w:val="004738F0"/>
    <w:rsid w:val="004756D6"/>
    <w:rsid w:val="004760CA"/>
    <w:rsid w:val="004820D6"/>
    <w:rsid w:val="00482C17"/>
    <w:rsid w:val="00482F5A"/>
    <w:rsid w:val="00491B53"/>
    <w:rsid w:val="004A7AE5"/>
    <w:rsid w:val="004B5A3C"/>
    <w:rsid w:val="004C6E67"/>
    <w:rsid w:val="004D6F54"/>
    <w:rsid w:val="004E1476"/>
    <w:rsid w:val="004E2751"/>
    <w:rsid w:val="004E5445"/>
    <w:rsid w:val="004E7E7D"/>
    <w:rsid w:val="004E7F9F"/>
    <w:rsid w:val="004F5402"/>
    <w:rsid w:val="00507D35"/>
    <w:rsid w:val="005158C3"/>
    <w:rsid w:val="005177F4"/>
    <w:rsid w:val="00517B24"/>
    <w:rsid w:val="00521BCE"/>
    <w:rsid w:val="00522A15"/>
    <w:rsid w:val="00523B93"/>
    <w:rsid w:val="005242E7"/>
    <w:rsid w:val="00524BF1"/>
    <w:rsid w:val="00530F07"/>
    <w:rsid w:val="00531768"/>
    <w:rsid w:val="00532CA5"/>
    <w:rsid w:val="00545310"/>
    <w:rsid w:val="00551231"/>
    <w:rsid w:val="00553166"/>
    <w:rsid w:val="005542E3"/>
    <w:rsid w:val="005543FC"/>
    <w:rsid w:val="00554CDB"/>
    <w:rsid w:val="0056012C"/>
    <w:rsid w:val="00563AD8"/>
    <w:rsid w:val="005705A9"/>
    <w:rsid w:val="00570AEF"/>
    <w:rsid w:val="00572C3D"/>
    <w:rsid w:val="005737AA"/>
    <w:rsid w:val="00580049"/>
    <w:rsid w:val="00581703"/>
    <w:rsid w:val="00586E23"/>
    <w:rsid w:val="005A11F1"/>
    <w:rsid w:val="005B0E7B"/>
    <w:rsid w:val="005B206D"/>
    <w:rsid w:val="005B2D1F"/>
    <w:rsid w:val="005C4A43"/>
    <w:rsid w:val="005D0338"/>
    <w:rsid w:val="005D65A7"/>
    <w:rsid w:val="005E4764"/>
    <w:rsid w:val="005E4DF7"/>
    <w:rsid w:val="005E55E2"/>
    <w:rsid w:val="005F7912"/>
    <w:rsid w:val="006015D6"/>
    <w:rsid w:val="00604139"/>
    <w:rsid w:val="00610ECB"/>
    <w:rsid w:val="00614B27"/>
    <w:rsid w:val="006175E1"/>
    <w:rsid w:val="0061770C"/>
    <w:rsid w:val="00617B12"/>
    <w:rsid w:val="00617B28"/>
    <w:rsid w:val="00623FFF"/>
    <w:rsid w:val="00625E0B"/>
    <w:rsid w:val="00630468"/>
    <w:rsid w:val="00630A7D"/>
    <w:rsid w:val="00637203"/>
    <w:rsid w:val="00637B5E"/>
    <w:rsid w:val="006411B4"/>
    <w:rsid w:val="006435B3"/>
    <w:rsid w:val="00643FB3"/>
    <w:rsid w:val="0064409E"/>
    <w:rsid w:val="0064419F"/>
    <w:rsid w:val="006476B4"/>
    <w:rsid w:val="00647DBA"/>
    <w:rsid w:val="00650A6A"/>
    <w:rsid w:val="00650D79"/>
    <w:rsid w:val="00652265"/>
    <w:rsid w:val="00654CFF"/>
    <w:rsid w:val="006556C1"/>
    <w:rsid w:val="00662989"/>
    <w:rsid w:val="00662D46"/>
    <w:rsid w:val="0066456E"/>
    <w:rsid w:val="00664DE8"/>
    <w:rsid w:val="0067087B"/>
    <w:rsid w:val="00670E14"/>
    <w:rsid w:val="00671A8F"/>
    <w:rsid w:val="00672F73"/>
    <w:rsid w:val="0067589B"/>
    <w:rsid w:val="0067643C"/>
    <w:rsid w:val="006801B2"/>
    <w:rsid w:val="0068234A"/>
    <w:rsid w:val="00694C33"/>
    <w:rsid w:val="006A44FB"/>
    <w:rsid w:val="006A5443"/>
    <w:rsid w:val="006B1710"/>
    <w:rsid w:val="006B618B"/>
    <w:rsid w:val="006C0EA9"/>
    <w:rsid w:val="006C4367"/>
    <w:rsid w:val="006C4752"/>
    <w:rsid w:val="006C65A1"/>
    <w:rsid w:val="006D1312"/>
    <w:rsid w:val="006D25FD"/>
    <w:rsid w:val="006E18AA"/>
    <w:rsid w:val="006F0E61"/>
    <w:rsid w:val="006F15D0"/>
    <w:rsid w:val="006F6577"/>
    <w:rsid w:val="006F7AD6"/>
    <w:rsid w:val="00700CFC"/>
    <w:rsid w:val="0070218E"/>
    <w:rsid w:val="00702B49"/>
    <w:rsid w:val="00704697"/>
    <w:rsid w:val="0070542B"/>
    <w:rsid w:val="00711A7F"/>
    <w:rsid w:val="00722235"/>
    <w:rsid w:val="00724E0E"/>
    <w:rsid w:val="00725162"/>
    <w:rsid w:val="00727483"/>
    <w:rsid w:val="007276E2"/>
    <w:rsid w:val="007359AF"/>
    <w:rsid w:val="00735F30"/>
    <w:rsid w:val="00736F92"/>
    <w:rsid w:val="00740C8B"/>
    <w:rsid w:val="0074278B"/>
    <w:rsid w:val="00744ED1"/>
    <w:rsid w:val="0075264F"/>
    <w:rsid w:val="00760AEC"/>
    <w:rsid w:val="00772C71"/>
    <w:rsid w:val="007868D4"/>
    <w:rsid w:val="007878A2"/>
    <w:rsid w:val="007A2C47"/>
    <w:rsid w:val="007A6454"/>
    <w:rsid w:val="007A71D9"/>
    <w:rsid w:val="007B136F"/>
    <w:rsid w:val="007B2613"/>
    <w:rsid w:val="007B4535"/>
    <w:rsid w:val="007C54A0"/>
    <w:rsid w:val="007C5E74"/>
    <w:rsid w:val="007C77FE"/>
    <w:rsid w:val="007C796A"/>
    <w:rsid w:val="007D2750"/>
    <w:rsid w:val="007D2CD9"/>
    <w:rsid w:val="007E53DA"/>
    <w:rsid w:val="007E5D8D"/>
    <w:rsid w:val="007E66A6"/>
    <w:rsid w:val="007E7F78"/>
    <w:rsid w:val="007F0C93"/>
    <w:rsid w:val="007F26DB"/>
    <w:rsid w:val="007F4F25"/>
    <w:rsid w:val="008004D0"/>
    <w:rsid w:val="0080226F"/>
    <w:rsid w:val="0080244E"/>
    <w:rsid w:val="00805A84"/>
    <w:rsid w:val="008125E1"/>
    <w:rsid w:val="0081370A"/>
    <w:rsid w:val="008140E1"/>
    <w:rsid w:val="008145B5"/>
    <w:rsid w:val="008206BB"/>
    <w:rsid w:val="00826232"/>
    <w:rsid w:val="00826C4F"/>
    <w:rsid w:val="008321B1"/>
    <w:rsid w:val="00832D66"/>
    <w:rsid w:val="00832F60"/>
    <w:rsid w:val="0084698F"/>
    <w:rsid w:val="00852423"/>
    <w:rsid w:val="00852C49"/>
    <w:rsid w:val="008536D5"/>
    <w:rsid w:val="008546D5"/>
    <w:rsid w:val="00860748"/>
    <w:rsid w:val="00863735"/>
    <w:rsid w:val="00877165"/>
    <w:rsid w:val="008771C4"/>
    <w:rsid w:val="00880FA4"/>
    <w:rsid w:val="00882E87"/>
    <w:rsid w:val="008938CC"/>
    <w:rsid w:val="00895D9A"/>
    <w:rsid w:val="008B620F"/>
    <w:rsid w:val="008C06DD"/>
    <w:rsid w:val="008C0DBD"/>
    <w:rsid w:val="008C5C6D"/>
    <w:rsid w:val="008D11E8"/>
    <w:rsid w:val="008D2E30"/>
    <w:rsid w:val="008D3782"/>
    <w:rsid w:val="008D5099"/>
    <w:rsid w:val="008E20E3"/>
    <w:rsid w:val="008E70B0"/>
    <w:rsid w:val="008F05E6"/>
    <w:rsid w:val="008F06CE"/>
    <w:rsid w:val="00900EC7"/>
    <w:rsid w:val="00903F8A"/>
    <w:rsid w:val="00906AE0"/>
    <w:rsid w:val="009210E9"/>
    <w:rsid w:val="009229C6"/>
    <w:rsid w:val="00932907"/>
    <w:rsid w:val="00937AF8"/>
    <w:rsid w:val="00952F71"/>
    <w:rsid w:val="00963257"/>
    <w:rsid w:val="00963B77"/>
    <w:rsid w:val="00966BC6"/>
    <w:rsid w:val="00967087"/>
    <w:rsid w:val="00967727"/>
    <w:rsid w:val="00970811"/>
    <w:rsid w:val="00971400"/>
    <w:rsid w:val="00974802"/>
    <w:rsid w:val="009752BE"/>
    <w:rsid w:val="00976360"/>
    <w:rsid w:val="00976D83"/>
    <w:rsid w:val="00990B04"/>
    <w:rsid w:val="0099273E"/>
    <w:rsid w:val="00993CD4"/>
    <w:rsid w:val="00996D5C"/>
    <w:rsid w:val="009A003D"/>
    <w:rsid w:val="009A2C3B"/>
    <w:rsid w:val="009A4E04"/>
    <w:rsid w:val="009A6D75"/>
    <w:rsid w:val="009A7EAD"/>
    <w:rsid w:val="009B0F5B"/>
    <w:rsid w:val="009B2E7F"/>
    <w:rsid w:val="009B44CA"/>
    <w:rsid w:val="009B7730"/>
    <w:rsid w:val="009C12B4"/>
    <w:rsid w:val="009C5666"/>
    <w:rsid w:val="009D6446"/>
    <w:rsid w:val="009D726B"/>
    <w:rsid w:val="009E0F80"/>
    <w:rsid w:val="009E3115"/>
    <w:rsid w:val="009E6AE0"/>
    <w:rsid w:val="009E7542"/>
    <w:rsid w:val="009F0B13"/>
    <w:rsid w:val="00A10129"/>
    <w:rsid w:val="00A25130"/>
    <w:rsid w:val="00A32BC2"/>
    <w:rsid w:val="00A3385D"/>
    <w:rsid w:val="00A34552"/>
    <w:rsid w:val="00A34A78"/>
    <w:rsid w:val="00A35FCC"/>
    <w:rsid w:val="00A51CE1"/>
    <w:rsid w:val="00A52FDA"/>
    <w:rsid w:val="00A52FEA"/>
    <w:rsid w:val="00A54110"/>
    <w:rsid w:val="00A57736"/>
    <w:rsid w:val="00A62A80"/>
    <w:rsid w:val="00A62CCA"/>
    <w:rsid w:val="00A63368"/>
    <w:rsid w:val="00A67E64"/>
    <w:rsid w:val="00A709BE"/>
    <w:rsid w:val="00A70D7E"/>
    <w:rsid w:val="00A777BA"/>
    <w:rsid w:val="00A86580"/>
    <w:rsid w:val="00A93FED"/>
    <w:rsid w:val="00A94FE5"/>
    <w:rsid w:val="00A95D84"/>
    <w:rsid w:val="00A95DCD"/>
    <w:rsid w:val="00AA0DF7"/>
    <w:rsid w:val="00AB6481"/>
    <w:rsid w:val="00AB64CB"/>
    <w:rsid w:val="00AC052B"/>
    <w:rsid w:val="00AC3109"/>
    <w:rsid w:val="00AC5E94"/>
    <w:rsid w:val="00AD46B1"/>
    <w:rsid w:val="00AD5E4C"/>
    <w:rsid w:val="00AD69AC"/>
    <w:rsid w:val="00AD7ACE"/>
    <w:rsid w:val="00AD7F64"/>
    <w:rsid w:val="00AE292C"/>
    <w:rsid w:val="00AE6F42"/>
    <w:rsid w:val="00AE7CBB"/>
    <w:rsid w:val="00AF121E"/>
    <w:rsid w:val="00AF2B53"/>
    <w:rsid w:val="00AF6E3A"/>
    <w:rsid w:val="00AF73CB"/>
    <w:rsid w:val="00B05C4F"/>
    <w:rsid w:val="00B1404C"/>
    <w:rsid w:val="00B155CB"/>
    <w:rsid w:val="00B24ED7"/>
    <w:rsid w:val="00B27BD2"/>
    <w:rsid w:val="00B3020C"/>
    <w:rsid w:val="00B3197D"/>
    <w:rsid w:val="00B32288"/>
    <w:rsid w:val="00B323E7"/>
    <w:rsid w:val="00B335BA"/>
    <w:rsid w:val="00B36A7F"/>
    <w:rsid w:val="00B55227"/>
    <w:rsid w:val="00B6443F"/>
    <w:rsid w:val="00B66213"/>
    <w:rsid w:val="00B7295C"/>
    <w:rsid w:val="00B733A9"/>
    <w:rsid w:val="00B73402"/>
    <w:rsid w:val="00B753A9"/>
    <w:rsid w:val="00B756FE"/>
    <w:rsid w:val="00B7599A"/>
    <w:rsid w:val="00B77168"/>
    <w:rsid w:val="00B805CA"/>
    <w:rsid w:val="00B80FF6"/>
    <w:rsid w:val="00B8289A"/>
    <w:rsid w:val="00B82D76"/>
    <w:rsid w:val="00B849B8"/>
    <w:rsid w:val="00B853DD"/>
    <w:rsid w:val="00B8596C"/>
    <w:rsid w:val="00B95AF5"/>
    <w:rsid w:val="00B969B4"/>
    <w:rsid w:val="00B9780A"/>
    <w:rsid w:val="00BA44B9"/>
    <w:rsid w:val="00BB110B"/>
    <w:rsid w:val="00BB1C0E"/>
    <w:rsid w:val="00BB29CC"/>
    <w:rsid w:val="00BB554D"/>
    <w:rsid w:val="00BC0C96"/>
    <w:rsid w:val="00BC4FC8"/>
    <w:rsid w:val="00BD2D86"/>
    <w:rsid w:val="00BD51AE"/>
    <w:rsid w:val="00BD5219"/>
    <w:rsid w:val="00BD7FF0"/>
    <w:rsid w:val="00BE14F1"/>
    <w:rsid w:val="00BE1FCC"/>
    <w:rsid w:val="00BE3D2F"/>
    <w:rsid w:val="00BE3F8D"/>
    <w:rsid w:val="00BF2096"/>
    <w:rsid w:val="00BF21BC"/>
    <w:rsid w:val="00C0322E"/>
    <w:rsid w:val="00C0625A"/>
    <w:rsid w:val="00C0747A"/>
    <w:rsid w:val="00C125DF"/>
    <w:rsid w:val="00C16662"/>
    <w:rsid w:val="00C2298E"/>
    <w:rsid w:val="00C2743A"/>
    <w:rsid w:val="00C27C90"/>
    <w:rsid w:val="00C32460"/>
    <w:rsid w:val="00C32D3A"/>
    <w:rsid w:val="00C35F63"/>
    <w:rsid w:val="00C453F6"/>
    <w:rsid w:val="00C500F0"/>
    <w:rsid w:val="00C5201E"/>
    <w:rsid w:val="00C524BF"/>
    <w:rsid w:val="00C61D6E"/>
    <w:rsid w:val="00C663EB"/>
    <w:rsid w:val="00C667EF"/>
    <w:rsid w:val="00C67DA5"/>
    <w:rsid w:val="00C75B88"/>
    <w:rsid w:val="00C8059B"/>
    <w:rsid w:val="00C9158F"/>
    <w:rsid w:val="00CA027C"/>
    <w:rsid w:val="00CA68DF"/>
    <w:rsid w:val="00CA6A0C"/>
    <w:rsid w:val="00CB019E"/>
    <w:rsid w:val="00CB28C3"/>
    <w:rsid w:val="00CB2C24"/>
    <w:rsid w:val="00CB302B"/>
    <w:rsid w:val="00CB3768"/>
    <w:rsid w:val="00CB50DF"/>
    <w:rsid w:val="00CB5929"/>
    <w:rsid w:val="00CB5C2A"/>
    <w:rsid w:val="00CC0B15"/>
    <w:rsid w:val="00CC39E3"/>
    <w:rsid w:val="00CC4886"/>
    <w:rsid w:val="00CC4B85"/>
    <w:rsid w:val="00CC4CCB"/>
    <w:rsid w:val="00CC5586"/>
    <w:rsid w:val="00CC55CC"/>
    <w:rsid w:val="00CC640F"/>
    <w:rsid w:val="00CD1B97"/>
    <w:rsid w:val="00CD73B8"/>
    <w:rsid w:val="00CD7647"/>
    <w:rsid w:val="00CE0A27"/>
    <w:rsid w:val="00CE1893"/>
    <w:rsid w:val="00CE564B"/>
    <w:rsid w:val="00CF0A36"/>
    <w:rsid w:val="00CF0E5B"/>
    <w:rsid w:val="00CF1A52"/>
    <w:rsid w:val="00CF25C8"/>
    <w:rsid w:val="00D01C47"/>
    <w:rsid w:val="00D063F9"/>
    <w:rsid w:val="00D06E98"/>
    <w:rsid w:val="00D06EA7"/>
    <w:rsid w:val="00D117CC"/>
    <w:rsid w:val="00D145AF"/>
    <w:rsid w:val="00D240F0"/>
    <w:rsid w:val="00D30509"/>
    <w:rsid w:val="00D3794A"/>
    <w:rsid w:val="00D40AA3"/>
    <w:rsid w:val="00D411CC"/>
    <w:rsid w:val="00D433E4"/>
    <w:rsid w:val="00D5049D"/>
    <w:rsid w:val="00D6306C"/>
    <w:rsid w:val="00D63C06"/>
    <w:rsid w:val="00D72B01"/>
    <w:rsid w:val="00D76FE0"/>
    <w:rsid w:val="00D858BB"/>
    <w:rsid w:val="00D87FD4"/>
    <w:rsid w:val="00D918D5"/>
    <w:rsid w:val="00D91A6C"/>
    <w:rsid w:val="00D924D4"/>
    <w:rsid w:val="00D93B99"/>
    <w:rsid w:val="00DA5B0A"/>
    <w:rsid w:val="00DB3A99"/>
    <w:rsid w:val="00DB5A04"/>
    <w:rsid w:val="00DB5B41"/>
    <w:rsid w:val="00DC2F2E"/>
    <w:rsid w:val="00DC523F"/>
    <w:rsid w:val="00DD7F99"/>
    <w:rsid w:val="00DE1D4D"/>
    <w:rsid w:val="00DE567B"/>
    <w:rsid w:val="00DF0666"/>
    <w:rsid w:val="00DF2A86"/>
    <w:rsid w:val="00DF4643"/>
    <w:rsid w:val="00E0468B"/>
    <w:rsid w:val="00E048E8"/>
    <w:rsid w:val="00E054B4"/>
    <w:rsid w:val="00E05B14"/>
    <w:rsid w:val="00E07BEC"/>
    <w:rsid w:val="00E07DB0"/>
    <w:rsid w:val="00E156DC"/>
    <w:rsid w:val="00E15D67"/>
    <w:rsid w:val="00E21C74"/>
    <w:rsid w:val="00E23A94"/>
    <w:rsid w:val="00E23DED"/>
    <w:rsid w:val="00E261E0"/>
    <w:rsid w:val="00E2689F"/>
    <w:rsid w:val="00E31CBF"/>
    <w:rsid w:val="00E343AC"/>
    <w:rsid w:val="00E34E88"/>
    <w:rsid w:val="00E37C9D"/>
    <w:rsid w:val="00E407E0"/>
    <w:rsid w:val="00E56782"/>
    <w:rsid w:val="00E606A1"/>
    <w:rsid w:val="00E6678B"/>
    <w:rsid w:val="00E749C8"/>
    <w:rsid w:val="00E80390"/>
    <w:rsid w:val="00E8239A"/>
    <w:rsid w:val="00E86719"/>
    <w:rsid w:val="00E92ECA"/>
    <w:rsid w:val="00E94579"/>
    <w:rsid w:val="00E9640F"/>
    <w:rsid w:val="00E965CE"/>
    <w:rsid w:val="00EA0D4D"/>
    <w:rsid w:val="00EA4477"/>
    <w:rsid w:val="00EA4DE2"/>
    <w:rsid w:val="00EA7362"/>
    <w:rsid w:val="00EB43CB"/>
    <w:rsid w:val="00EC1483"/>
    <w:rsid w:val="00EC2E3D"/>
    <w:rsid w:val="00EC2E97"/>
    <w:rsid w:val="00EC7879"/>
    <w:rsid w:val="00ED4FCD"/>
    <w:rsid w:val="00ED7AD6"/>
    <w:rsid w:val="00EE6CDE"/>
    <w:rsid w:val="00EF5FFF"/>
    <w:rsid w:val="00F00A79"/>
    <w:rsid w:val="00F023EE"/>
    <w:rsid w:val="00F131E3"/>
    <w:rsid w:val="00F2147E"/>
    <w:rsid w:val="00F25BB1"/>
    <w:rsid w:val="00F271E0"/>
    <w:rsid w:val="00F302F5"/>
    <w:rsid w:val="00F316A8"/>
    <w:rsid w:val="00F328F8"/>
    <w:rsid w:val="00F32D0F"/>
    <w:rsid w:val="00F330CC"/>
    <w:rsid w:val="00F3354D"/>
    <w:rsid w:val="00F35FE4"/>
    <w:rsid w:val="00F40CB8"/>
    <w:rsid w:val="00F42EC2"/>
    <w:rsid w:val="00F42F67"/>
    <w:rsid w:val="00F460BD"/>
    <w:rsid w:val="00F5068D"/>
    <w:rsid w:val="00F507E8"/>
    <w:rsid w:val="00F61756"/>
    <w:rsid w:val="00F62CB0"/>
    <w:rsid w:val="00F72EE8"/>
    <w:rsid w:val="00F7455D"/>
    <w:rsid w:val="00F75F41"/>
    <w:rsid w:val="00F7645A"/>
    <w:rsid w:val="00F86E4B"/>
    <w:rsid w:val="00F918EA"/>
    <w:rsid w:val="00F97E07"/>
    <w:rsid w:val="00FA05EC"/>
    <w:rsid w:val="00FA0E2C"/>
    <w:rsid w:val="00FA1602"/>
    <w:rsid w:val="00FA3A5F"/>
    <w:rsid w:val="00FA67D4"/>
    <w:rsid w:val="00FA708C"/>
    <w:rsid w:val="00FB3206"/>
    <w:rsid w:val="00FC068D"/>
    <w:rsid w:val="00FC4F86"/>
    <w:rsid w:val="00FD0C4E"/>
    <w:rsid w:val="00FD4599"/>
    <w:rsid w:val="00FE0BE5"/>
    <w:rsid w:val="00FE0C93"/>
    <w:rsid w:val="00FE2434"/>
    <w:rsid w:val="00FF0189"/>
    <w:rsid w:val="00FF2B1A"/>
    <w:rsid w:val="00FF7F8B"/>
    <w:rsid w:val="3727277B"/>
    <w:rsid w:val="49DB18BC"/>
    <w:rsid w:val="4E2C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419</Words>
  <Characters>2393</Characters>
  <Lines>19</Lines>
  <Paragraphs>5</Paragraphs>
  <TotalTime>0</TotalTime>
  <ScaleCrop>false</ScaleCrop>
  <LinksUpToDate>false</LinksUpToDate>
  <CharactersWithSpaces>2807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2023-11-21T11:40:00Z</dcterms:created>
  <dc:creator>Sky123.Org</dc:creator>
  <cp:lastModifiedBy>zzj-cugb</cp:lastModifiedBy>
  <dcterms:modified xsi:type="dcterms:W3CDTF">2023-11-23T10:29:38Z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51D1548FE8AD4AA69C82806F99DAAD6F_12</vt:lpwstr>
  </property>
</Properties>
</file>